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PMingLiU"/>
          <w:b/>
          <w:bCs/>
          <w:sz w:val="32"/>
          <w:szCs w:val="32"/>
          <w:lang w:eastAsia="zh-TW"/>
        </w:rPr>
      </w:pPr>
      <w:r>
        <w:rPr>
          <w:rFonts w:ascii="黑体" w:hAnsi="黑体" w:eastAsia="黑体"/>
          <w:b/>
          <w:bCs/>
          <w:sz w:val="32"/>
          <w:szCs w:val="32"/>
        </w:rPr>
        <w:t>第三期中央企业提升海外传播力研修班课程安排</w:t>
      </w:r>
      <w:r>
        <w:rPr>
          <w:rFonts w:hint="eastAsia" w:ascii="黑体" w:hAnsi="黑体" w:eastAsia="黑体"/>
          <w:b/>
          <w:bCs/>
          <w:sz w:val="32"/>
          <w:szCs w:val="32"/>
        </w:rPr>
        <w:t>（拟定）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6A6A6"/>
          </w:tcPr>
          <w:p>
            <w:pPr>
              <w:tabs>
                <w:tab w:val="left" w:pos="702"/>
              </w:tabs>
              <w:adjustRightInd w:val="0"/>
              <w:snapToGrid w:val="0"/>
              <w:spacing w:line="276" w:lineRule="auto"/>
              <w:ind w:left="702" w:hanging="702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6600" w:type="dxa"/>
            <w:shd w:val="clear" w:color="auto" w:fill="A6A6A6"/>
          </w:tcPr>
          <w:p>
            <w:pPr>
              <w:tabs>
                <w:tab w:val="left" w:pos="702"/>
              </w:tabs>
              <w:adjustRightInd w:val="0"/>
              <w:snapToGrid w:val="0"/>
              <w:spacing w:line="276" w:lineRule="auto"/>
              <w:ind w:left="702" w:hanging="702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296" w:type="dxa"/>
            <w:gridSpan w:val="2"/>
            <w:shd w:val="clear" w:color="auto" w:fill="F2F2F2"/>
          </w:tcPr>
          <w:p>
            <w:pPr>
              <w:tabs>
                <w:tab w:val="left" w:pos="702"/>
              </w:tabs>
              <w:adjustRightInd w:val="0"/>
              <w:snapToGrid w:val="0"/>
              <w:spacing w:line="276" w:lineRule="auto"/>
              <w:ind w:left="702" w:hanging="702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/>
              </w:rPr>
              <w:t>11月5日（星期日）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96" w:type="dxa"/>
            <w:shd w:val="clear" w:color="auto" w:fill="FFFFFF"/>
          </w:tcPr>
          <w:p>
            <w:pPr>
              <w:tabs>
                <w:tab w:val="left" w:pos="702"/>
              </w:tabs>
              <w:adjustRightInd w:val="0"/>
              <w:snapToGrid w:val="0"/>
              <w:spacing w:line="276" w:lineRule="auto"/>
              <w:ind w:left="702" w:hanging="702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下午</w:t>
            </w:r>
          </w:p>
        </w:tc>
        <w:tc>
          <w:tcPr>
            <w:tcW w:w="6600" w:type="dxa"/>
            <w:shd w:val="clear" w:color="auto" w:fill="FFFFFF"/>
          </w:tcPr>
          <w:p>
            <w:pPr>
              <w:tabs>
                <w:tab w:val="left" w:pos="702"/>
              </w:tabs>
              <w:adjustRightInd w:val="0"/>
              <w:snapToGrid w:val="0"/>
              <w:spacing w:line="276" w:lineRule="auto"/>
              <w:ind w:left="702" w:hanging="702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抵达深圳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zh-CN"/>
              </w:rPr>
              <w:t>中联办培训中心</w:t>
            </w:r>
            <w:r>
              <w:rPr>
                <w:rFonts w:hint="eastAsia" w:ascii="宋体" w:hAnsi="宋体"/>
                <w:sz w:val="24"/>
                <w:szCs w:val="24"/>
              </w:rPr>
              <w:t>、报到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96" w:type="dxa"/>
            <w:gridSpan w:val="2"/>
            <w:shd w:val="clear" w:color="auto" w:fill="F2F2F2"/>
          </w:tcPr>
          <w:p>
            <w:pPr>
              <w:tabs>
                <w:tab w:val="left" w:pos="702"/>
              </w:tabs>
              <w:adjustRightInd w:val="0"/>
              <w:snapToGrid w:val="0"/>
              <w:spacing w:line="276" w:lineRule="auto"/>
              <w:ind w:left="702" w:hanging="702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/>
              </w:rPr>
              <w:t>11月6日（星期一）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696" w:type="dxa"/>
          </w:tcPr>
          <w:p>
            <w:pPr>
              <w:tabs>
                <w:tab w:val="left" w:pos="702"/>
              </w:tabs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08: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 w:eastAsia="zh-TW"/>
              </w:rPr>
              <w:t>30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-09: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 w:eastAsia="zh-TW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br w:type="textWrapping"/>
            </w:r>
          </w:p>
          <w:p>
            <w:pPr>
              <w:tabs>
                <w:tab w:val="left" w:pos="702"/>
              </w:tabs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09: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 w:eastAsia="zh-TW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-1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00</w:t>
            </w:r>
          </w:p>
        </w:tc>
        <w:tc>
          <w:tcPr>
            <w:tcW w:w="66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zh-CN"/>
              </w:rPr>
              <w:t>开班式：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zh-CN"/>
              </w:rPr>
              <w:t>国务院国资委新闻中心主任毛一翔致辞</w:t>
            </w:r>
          </w:p>
          <w:p>
            <w:pPr>
              <w:tabs>
                <w:tab w:val="left" w:pos="702"/>
              </w:tabs>
              <w:adjustRightInd w:val="0"/>
              <w:snapToGrid w:val="0"/>
              <w:rPr>
                <w:rFonts w:ascii="宋体" w:hAnsi="宋体" w:cs="宋体"/>
                <w:bCs/>
                <w:kern w:val="0"/>
                <w:sz w:val="24"/>
                <w:szCs w:val="24"/>
                <w:lang w:val="zh-CN" w:eastAsia="zh-TW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zh-CN"/>
              </w:rPr>
              <w:t>专题：香港特区政府海外传播策略</w:t>
            </w:r>
          </w:p>
          <w:p>
            <w:pPr>
              <w:autoSpaceDE w:val="0"/>
              <w:autoSpaceDN w:val="0"/>
              <w:adjustRightInd w:val="0"/>
              <w:ind w:left="1680" w:hanging="1680" w:hangingChars="70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zh-CN"/>
              </w:rPr>
              <w:t>讲者：梁敬国 前香港商务及经济发展局副局长、前香港贸发</w:t>
            </w:r>
          </w:p>
          <w:p>
            <w:pPr>
              <w:autoSpaceDE w:val="0"/>
              <w:autoSpaceDN w:val="0"/>
              <w:adjustRightInd w:val="0"/>
              <w:ind w:firstLine="1560" w:firstLineChars="6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zh-CN"/>
              </w:rPr>
              <w:t>局高管、前香港驻外经贸办代表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  <w:t>14:30-17:30</w:t>
            </w:r>
          </w:p>
        </w:tc>
        <w:tc>
          <w:tcPr>
            <w:tcW w:w="6600" w:type="dxa"/>
          </w:tcPr>
          <w:p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专题：香港公共关系策略、机制、案例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讲者：程介南　前香港立法会议员、前民建联副主席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shd w:val="clear" w:color="auto" w:fill="F2F2F2"/>
          </w:tcPr>
          <w:p>
            <w:pPr>
              <w:autoSpaceDE w:val="0"/>
              <w:autoSpaceDN w:val="0"/>
              <w:adjustRightInd w:val="0"/>
              <w:ind w:left="723" w:hanging="723" w:hangingChars="30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/>
              </w:rPr>
              <w:t>11月7日（星期二）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ind w:left="720" w:hanging="720" w:hangingChars="30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09:00-12:00</w:t>
            </w:r>
          </w:p>
        </w:tc>
        <w:tc>
          <w:tcPr>
            <w:tcW w:w="6600" w:type="dxa"/>
          </w:tcPr>
          <w:p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专题：网络舆情研判与危机处理</w:t>
            </w:r>
          </w:p>
          <w:p>
            <w:pPr>
              <w:ind w:left="1560" w:hanging="1560" w:hangingChars="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讲者：</w:t>
            </w:r>
            <w:r>
              <w:rPr>
                <w:rFonts w:hint="eastAsia" w:ascii="宋体" w:hAnsi="宋体"/>
                <w:sz w:val="24"/>
                <w:szCs w:val="24"/>
              </w:rPr>
              <w:t>祝华新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>人民网舆情监测室秘书长、《网络舆情》</w:t>
            </w:r>
          </w:p>
          <w:p>
            <w:pPr>
              <w:ind w:firstLine="1680" w:firstLineChars="7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杂志执行主编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  <w:t>14:30-1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6600" w:type="dxa"/>
          </w:tcPr>
          <w:p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专题：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如何善用传媒提升央企海外传播力</w:t>
            </w: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讲者：</w:t>
            </w:r>
            <w:r>
              <w:rPr>
                <w:rFonts w:hint="eastAsia" w:ascii="宋体" w:hAnsi="宋体"/>
                <w:sz w:val="24"/>
                <w:szCs w:val="24"/>
              </w:rPr>
              <w:t>郭一鸣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>香港新闻工作者联会副主席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shd w:val="clear" w:color="auto" w:fill="F2F2F2"/>
          </w:tcPr>
          <w:p>
            <w:pPr>
              <w:autoSpaceDE w:val="0"/>
              <w:autoSpaceDN w:val="0"/>
              <w:adjustRightInd w:val="0"/>
              <w:ind w:left="723" w:hanging="723" w:hangingChars="30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/>
              </w:rPr>
              <w:t>11月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 w:eastAsia="zh-TW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/>
              </w:rPr>
              <w:t>日（星期三）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</w:tcPr>
          <w:p>
            <w:pPr>
              <w:tabs>
                <w:tab w:val="left" w:pos="702"/>
              </w:tabs>
              <w:adjustRightInd w:val="0"/>
              <w:snapToGrid w:val="0"/>
              <w:ind w:left="702" w:hanging="702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09:00-12:00</w:t>
            </w:r>
          </w:p>
        </w:tc>
        <w:tc>
          <w:tcPr>
            <w:tcW w:w="6600" w:type="dxa"/>
          </w:tcPr>
          <w:p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专题：全球化背景下的新媒体发展趋势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讲者：黄煜　香港浸会大学传理学院院长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  <w:t>14:30-1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zh-CN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6600" w:type="dxa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现场教学：深圳市大数据研究院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地点：深圳市龙岗区龙翔大道</w:t>
            </w:r>
            <w:r>
              <w:rPr>
                <w:rFonts w:ascii="宋体" w:hAnsi="宋体"/>
                <w:sz w:val="24"/>
                <w:szCs w:val="24"/>
              </w:rPr>
              <w:t>2001</w:t>
            </w:r>
            <w:r>
              <w:rPr>
                <w:rFonts w:hint="eastAsia" w:ascii="宋体" w:hAnsi="宋体"/>
                <w:sz w:val="24"/>
                <w:szCs w:val="24"/>
              </w:rPr>
              <w:t>号道远楼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shd w:val="clear" w:color="auto" w:fill="F2F2F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/>
              </w:rPr>
              <w:t>11月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 w:eastAsia="zh-TW"/>
              </w:rPr>
              <w:t>9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/>
              </w:rPr>
              <w:t>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</w:tcPr>
          <w:p>
            <w:pPr>
              <w:tabs>
                <w:tab w:val="left" w:pos="702"/>
              </w:tabs>
              <w:adjustRightInd w:val="0"/>
              <w:snapToGrid w:val="0"/>
              <w:ind w:left="702" w:hanging="702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09:00-12:00</w:t>
            </w:r>
          </w:p>
        </w:tc>
        <w:tc>
          <w:tcPr>
            <w:tcW w:w="6600" w:type="dxa"/>
          </w:tcPr>
          <w:p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专题：海外政府应对传媒的新招术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讲者：李灿荣　香港电台及电视节目主持、香港中文大学讲师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val="zh-CN"/>
              </w:rPr>
              <w:t>14:30-16:00</w:t>
            </w:r>
          </w:p>
        </w:tc>
        <w:tc>
          <w:tcPr>
            <w:tcW w:w="6600" w:type="dxa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现场教学：前海的发展与传播力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地点：深圳前海管理局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96" w:type="dxa"/>
            <w:gridSpan w:val="2"/>
            <w:shd w:val="clear" w:color="auto" w:fill="F2F2F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/>
              </w:rPr>
              <w:t>11月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 w:eastAsia="zh-TW"/>
              </w:rPr>
              <w:t>10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zh-CN"/>
              </w:rPr>
              <w:t>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Calibri"/>
                <w:kern w:val="0"/>
                <w:sz w:val="24"/>
                <w:szCs w:val="24"/>
                <w:lang w:val="en-GB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  <w:lang w:val="en-GB"/>
              </w:rPr>
              <w:t>09:00-11:30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GB"/>
              </w:rPr>
              <w:br w:type="textWrapping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GB"/>
              </w:rPr>
              <w:br w:type="textWrapping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GB"/>
              </w:rPr>
              <w:br w:type="textWrapping"/>
            </w:r>
            <w:r>
              <w:rPr>
                <w:rFonts w:ascii="宋体" w:hAnsi="宋体" w:cs="Calibri"/>
                <w:kern w:val="0"/>
                <w:sz w:val="24"/>
                <w:szCs w:val="24"/>
                <w:lang w:val="en-GB"/>
              </w:rPr>
              <w:br w:type="textWrapping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GB"/>
              </w:rPr>
              <w:br w:type="textWrapping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GB"/>
              </w:rPr>
              <w:br w:type="textWrapping"/>
            </w:r>
            <w:r>
              <w:rPr>
                <w:rFonts w:ascii="宋体" w:hAnsi="宋体" w:cs="Calibri"/>
                <w:kern w:val="0"/>
                <w:sz w:val="24"/>
                <w:szCs w:val="24"/>
                <w:lang w:val="en-GB"/>
              </w:rPr>
              <w:t>11:30-12:00</w:t>
            </w:r>
          </w:p>
        </w:tc>
        <w:tc>
          <w:tcPr>
            <w:tcW w:w="6600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专题A：信息传播与互联网的未来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讲者：</w:t>
            </w:r>
            <w:r>
              <w:rPr>
                <w:rFonts w:hint="eastAsia" w:ascii="宋体" w:hAnsi="宋体"/>
                <w:sz w:val="24"/>
                <w:szCs w:val="24"/>
              </w:rPr>
              <w:t>曾光明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>快手新任合伙人、网易传媒前总编辑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专题B：内容生产与内容传播的去中心化时代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讲者：周晓鹏　新浪网副总裁兼新闻总编辑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Calibri"/>
                <w:b/>
                <w:kern w:val="0"/>
                <w:sz w:val="24"/>
                <w:szCs w:val="24"/>
                <w:lang w:val="en-GB"/>
              </w:rPr>
              <w:t>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Calibri"/>
                <w:kern w:val="0"/>
                <w:sz w:val="24"/>
                <w:szCs w:val="24"/>
                <w:lang w:val="en-GB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  <w:lang w:val="en-GB"/>
              </w:rPr>
              <w:t>1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GB"/>
              </w:rPr>
              <w:t>4</w:t>
            </w:r>
            <w:r>
              <w:rPr>
                <w:rFonts w:ascii="宋体" w:hAnsi="宋体" w:cs="Calibri"/>
                <w:kern w:val="0"/>
                <w:sz w:val="24"/>
                <w:szCs w:val="24"/>
                <w:lang w:val="en-GB"/>
              </w:rPr>
              <w:t>: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GB"/>
              </w:rPr>
              <w:t>0</w:t>
            </w:r>
            <w:r>
              <w:rPr>
                <w:rFonts w:ascii="宋体" w:hAnsi="宋体" w:cs="Calibri"/>
                <w:kern w:val="0"/>
                <w:sz w:val="24"/>
                <w:szCs w:val="24"/>
                <w:lang w:val="en-GB"/>
              </w:rPr>
              <w:t>0-1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GB"/>
              </w:rPr>
              <w:t>6</w:t>
            </w:r>
            <w:r>
              <w:rPr>
                <w:rFonts w:ascii="宋体" w:hAnsi="宋体" w:cs="Calibri"/>
                <w:kern w:val="0"/>
                <w:sz w:val="24"/>
                <w:szCs w:val="24"/>
                <w:lang w:val="en-GB"/>
              </w:rPr>
              <w:t>:00</w:t>
            </w:r>
          </w:p>
        </w:tc>
        <w:tc>
          <w:tcPr>
            <w:tcW w:w="6600" w:type="dxa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GB"/>
              </w:rPr>
              <w:t>返程</w:t>
            </w:r>
          </w:p>
        </w:tc>
      </w:tr>
    </w:tbl>
    <w:p>
      <w:pPr>
        <w:ind w:left="4939" w:hanging="4939" w:hangingChars="205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*</w:t>
      </w:r>
      <w:r>
        <w:rPr>
          <w:rFonts w:hint="eastAsia" w:ascii="宋体" w:hAnsi="宋体"/>
          <w:b/>
          <w:bCs/>
          <w:sz w:val="24"/>
          <w:szCs w:val="24"/>
        </w:rPr>
        <w:t>注：以上课程可根据老师时间、考察单位情况等适时调整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B"/>
    <w:rsid w:val="0034634B"/>
    <w:rsid w:val="0034685D"/>
    <w:rsid w:val="333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2017-09-13T06:43:00Z</dcterms:created>
  <dc:creator>asus</dc:creator>
  <cp:lastModifiedBy>Administrator</cp:lastModifiedBy>
  <dcterms:modified xsi:type="dcterms:W3CDTF">2017-09-22T02:34:46Z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