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b/>
          <w:bCs/>
          <w:sz w:val="44"/>
          <w:szCs w:val="44"/>
        </w:rPr>
      </w:pPr>
      <w:r>
        <w:rPr>
          <w:rFonts w:hint="eastAsia" w:asciiTheme="majorEastAsia" w:hAnsiTheme="majorEastAsia" w:eastAsiaTheme="majorEastAsia"/>
          <w:b/>
          <w:bCs/>
          <w:sz w:val="44"/>
          <w:szCs w:val="44"/>
        </w:rPr>
        <w:t>沈阳国际工程咨询集团有限公司</w:t>
      </w:r>
      <w:bookmarkStart w:id="0" w:name="_Hlk24100355"/>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heme="majorEastAsia" w:hAnsiTheme="majorEastAsia" w:eastAsiaTheme="majorEastAsia"/>
          <w:b/>
          <w:bCs/>
          <w:sz w:val="44"/>
          <w:szCs w:val="44"/>
        </w:rPr>
      </w:pPr>
      <w:r>
        <w:rPr>
          <w:rFonts w:hint="eastAsia" w:ascii="宋体" w:hAnsi="宋体" w:eastAsia="宋体" w:cs="Times New Roman"/>
          <w:b/>
          <w:sz w:val="44"/>
          <w:szCs w:val="44"/>
        </w:rPr>
        <w:t>市场化选聘</w:t>
      </w:r>
      <w:r>
        <w:rPr>
          <w:rFonts w:hint="eastAsia" w:asciiTheme="majorEastAsia" w:hAnsiTheme="majorEastAsia" w:eastAsiaTheme="majorEastAsia"/>
          <w:b/>
          <w:bCs/>
          <w:sz w:val="44"/>
          <w:szCs w:val="44"/>
        </w:rPr>
        <w:t>副总经理</w:t>
      </w:r>
      <w:bookmarkEnd w:id="0"/>
      <w:r>
        <w:rPr>
          <w:rFonts w:hint="eastAsia" w:asciiTheme="majorEastAsia" w:hAnsiTheme="majorEastAsia" w:eastAsiaTheme="majorEastAsia"/>
          <w:b/>
          <w:bCs/>
          <w:sz w:val="44"/>
          <w:szCs w:val="44"/>
          <w:lang w:eastAsia="zh-CN"/>
        </w:rPr>
        <w:t>的</w:t>
      </w:r>
      <w:r>
        <w:rPr>
          <w:rFonts w:hint="eastAsia" w:asciiTheme="majorEastAsia" w:hAnsiTheme="majorEastAsia" w:eastAsiaTheme="majorEastAsia"/>
          <w:b/>
          <w:bCs/>
          <w:sz w:val="44"/>
          <w:szCs w:val="44"/>
        </w:rPr>
        <w:t>公告</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Ansi="宋体"/>
          <w:sz w:val="32"/>
          <w:szCs w:val="32"/>
        </w:rPr>
      </w:pPr>
    </w:p>
    <w:p>
      <w:pPr>
        <w:keepNext w:val="0"/>
        <w:keepLines w:val="0"/>
        <w:pageBreakBefore w:val="0"/>
        <w:kinsoku/>
        <w:wordWrap/>
        <w:overflowPunct/>
        <w:topLinePunct w:val="0"/>
        <w:autoSpaceDE/>
        <w:autoSpaceDN/>
        <w:bidi w:val="0"/>
        <w:adjustRightInd/>
        <w:snapToGrid/>
        <w:spacing w:line="560" w:lineRule="exact"/>
        <w:ind w:firstLine="709"/>
        <w:textAlignment w:val="auto"/>
        <w:rPr>
          <w:rFonts w:ascii="仿宋" w:hAnsi="仿宋" w:eastAsia="仿宋" w:cs="仿宋"/>
          <w:sz w:val="32"/>
          <w:szCs w:val="32"/>
        </w:rPr>
      </w:pPr>
      <w:r>
        <w:rPr>
          <w:rFonts w:hint="eastAsia" w:ascii="仿宋" w:hAnsi="仿宋" w:eastAsia="仿宋" w:cs="仿宋"/>
          <w:sz w:val="32"/>
          <w:szCs w:val="32"/>
        </w:rPr>
        <w:t>沈阳国际工程咨询集团（暨沈阳国际工程咨询中心、沈阳市政府投资项目评审中心）成立于1987年，原为沈阳市发展和改革委员会批准的独立事业法人单位，2017年转制为企业，是沈阳市国资委监管的一级企业集团，具有综合甲级工程咨询和甲级工程招标、工程造价、工程监理和工程项目管理资质，2000年获得ISO9001质量管理体系认证，是国家发展和改革委员会批准的全国首批具有甲级资质的综合性工程咨询机构。作为中国工程咨询协会常务理事单位以及国际工程咨询师联合会（FIDIC）会员，是沈阳乃至东北地区工程咨询领域最具实力和优势的综合性咨询单位之一，在投资建设领域具有较高的知名度。</w:t>
      </w:r>
    </w:p>
    <w:p>
      <w:pPr>
        <w:pStyle w:val="24"/>
        <w:keepNext w:val="0"/>
        <w:keepLines w:val="0"/>
        <w:pageBreakBefore w:val="0"/>
        <w:shd w:val="clear" w:color="000000" w:fill="FFFFFF"/>
        <w:kinsoku/>
        <w:wordWrap/>
        <w:overflowPunct/>
        <w:topLinePunct w:val="0"/>
        <w:autoSpaceDE/>
        <w:autoSpaceDN/>
        <w:bidi w:val="0"/>
        <w:adjustRightInd/>
        <w:snapToGrid/>
        <w:spacing w:after="60" w:line="560" w:lineRule="exact"/>
        <w:ind w:firstLine="640" w:firstLineChars="200"/>
        <w:jc w:val="left"/>
        <w:textAlignment w:val="auto"/>
        <w:rPr>
          <w:rFonts w:ascii="黑体" w:hAnsi="黑体" w:eastAsia="黑体"/>
          <w:color w:val="333333"/>
          <w:sz w:val="32"/>
          <w:szCs w:val="32"/>
        </w:rPr>
      </w:pPr>
      <w:r>
        <w:rPr>
          <w:rFonts w:hint="eastAsia" w:ascii="黑体" w:hAnsi="黑体" w:eastAsia="黑体"/>
          <w:color w:val="333333"/>
          <w:sz w:val="32"/>
          <w:szCs w:val="32"/>
        </w:rPr>
        <w:t>一、选</w:t>
      </w:r>
      <w:r>
        <w:rPr>
          <w:rFonts w:ascii="黑体" w:hAnsi="黑体" w:eastAsia="黑体"/>
          <w:color w:val="333333"/>
          <w:sz w:val="32"/>
          <w:szCs w:val="32"/>
        </w:rPr>
        <w:t>聘职位、人数</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ascii="仿宋" w:hAnsi="仿宋" w:eastAsia="仿宋"/>
          <w:sz w:val="32"/>
          <w:szCs w:val="32"/>
        </w:rPr>
      </w:pPr>
      <w:r>
        <w:rPr>
          <w:rFonts w:hint="eastAsia" w:ascii="华文楷体" w:hAnsi="华文楷体" w:eastAsia="华文楷体"/>
          <w:b/>
          <w:sz w:val="32"/>
          <w:szCs w:val="32"/>
        </w:rPr>
        <w:t>（一）选</w:t>
      </w:r>
      <w:r>
        <w:rPr>
          <w:rFonts w:ascii="华文楷体" w:hAnsi="华文楷体" w:eastAsia="华文楷体"/>
          <w:b/>
          <w:sz w:val="32"/>
          <w:szCs w:val="32"/>
        </w:rPr>
        <w:t>聘职位：</w:t>
      </w:r>
      <w:r>
        <w:rPr>
          <w:rFonts w:hint="eastAsia" w:ascii="仿宋" w:hAnsi="仿宋" w:eastAsia="仿宋"/>
          <w:sz w:val="32"/>
          <w:szCs w:val="32"/>
        </w:rPr>
        <w:t>副总经理。</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ascii="仿宋" w:hAnsi="仿宋" w:eastAsia="仿宋"/>
          <w:sz w:val="32"/>
          <w:szCs w:val="32"/>
        </w:rPr>
      </w:pPr>
      <w:r>
        <w:rPr>
          <w:rFonts w:hint="eastAsia" w:ascii="华文楷体" w:hAnsi="华文楷体" w:eastAsia="华文楷体"/>
          <w:b/>
          <w:sz w:val="32"/>
          <w:szCs w:val="32"/>
        </w:rPr>
        <w:t>（二）选聘人数：</w:t>
      </w:r>
      <w:r>
        <w:rPr>
          <w:rFonts w:ascii="仿宋" w:hAnsi="仿宋" w:eastAsia="仿宋"/>
          <w:sz w:val="32"/>
          <w:szCs w:val="32"/>
        </w:rPr>
        <w:t>1</w:t>
      </w:r>
      <w:r>
        <w:rPr>
          <w:rFonts w:hint="eastAsia" w:ascii="仿宋" w:hAnsi="仿宋" w:eastAsia="仿宋"/>
          <w:sz w:val="32"/>
          <w:szCs w:val="32"/>
        </w:rPr>
        <w:t>名。</w:t>
      </w:r>
    </w:p>
    <w:p>
      <w:pPr>
        <w:pStyle w:val="24"/>
        <w:keepNext w:val="0"/>
        <w:keepLines w:val="0"/>
        <w:pageBreakBefore w:val="0"/>
        <w:shd w:val="clear" w:color="000000" w:fill="FFFFFF"/>
        <w:kinsoku/>
        <w:wordWrap/>
        <w:overflowPunct/>
        <w:topLinePunct w:val="0"/>
        <w:autoSpaceDE/>
        <w:autoSpaceDN/>
        <w:bidi w:val="0"/>
        <w:adjustRightInd/>
        <w:snapToGrid/>
        <w:spacing w:after="60" w:line="560" w:lineRule="exact"/>
        <w:ind w:firstLine="640" w:firstLineChars="200"/>
        <w:jc w:val="left"/>
        <w:textAlignment w:val="auto"/>
        <w:rPr>
          <w:rFonts w:ascii="黑体" w:hAnsi="黑体" w:eastAsia="黑体"/>
          <w:color w:val="333333"/>
          <w:sz w:val="32"/>
          <w:szCs w:val="32"/>
        </w:rPr>
      </w:pPr>
      <w:r>
        <w:rPr>
          <w:rFonts w:hint="eastAsia" w:ascii="黑体" w:hAnsi="黑体" w:eastAsia="黑体"/>
          <w:color w:val="333333"/>
          <w:sz w:val="32"/>
          <w:szCs w:val="32"/>
        </w:rPr>
        <w:t>二、</w:t>
      </w:r>
      <w:r>
        <w:rPr>
          <w:rFonts w:ascii="黑体" w:hAnsi="黑体" w:eastAsia="黑体"/>
          <w:color w:val="333333"/>
          <w:sz w:val="32"/>
          <w:szCs w:val="32"/>
        </w:rPr>
        <w:t>任职条件</w:t>
      </w:r>
    </w:p>
    <w:p>
      <w:pPr>
        <w:keepNext w:val="0"/>
        <w:keepLines w:val="0"/>
        <w:pageBreakBefore w:val="0"/>
        <w:kinsoku/>
        <w:wordWrap/>
        <w:overflowPunct/>
        <w:topLinePunct w:val="0"/>
        <w:autoSpaceDE/>
        <w:autoSpaceDN/>
        <w:bidi w:val="0"/>
        <w:adjustRightInd/>
        <w:snapToGrid/>
        <w:spacing w:line="560" w:lineRule="exact"/>
        <w:ind w:firstLine="709"/>
        <w:textAlignment w:val="auto"/>
        <w:rPr>
          <w:rFonts w:ascii="华文楷体" w:hAnsi="华文楷体" w:eastAsia="华文楷体"/>
          <w:b/>
          <w:sz w:val="32"/>
          <w:szCs w:val="32"/>
        </w:rPr>
      </w:pPr>
      <w:r>
        <w:rPr>
          <w:rFonts w:hint="eastAsia" w:ascii="华文楷体" w:hAnsi="华文楷体" w:eastAsia="华文楷体"/>
          <w:b/>
          <w:sz w:val="32"/>
          <w:szCs w:val="32"/>
        </w:rPr>
        <w:t>（一）任职基本条件</w:t>
      </w:r>
    </w:p>
    <w:p>
      <w:pPr>
        <w:keepNext w:val="0"/>
        <w:keepLines w:val="0"/>
        <w:pageBreakBefore w:val="0"/>
        <w:kinsoku/>
        <w:wordWrap/>
        <w:overflowPunct/>
        <w:topLinePunct w:val="0"/>
        <w:autoSpaceDE/>
        <w:autoSpaceDN/>
        <w:bidi w:val="0"/>
        <w:adjustRightInd/>
        <w:snapToGrid/>
        <w:spacing w:line="560" w:lineRule="exact"/>
        <w:ind w:firstLine="709"/>
        <w:textAlignment w:val="auto"/>
        <w:rPr>
          <w:rFonts w:ascii="仿宋" w:hAnsi="仿宋" w:eastAsia="仿宋" w:cs="仿宋"/>
          <w:sz w:val="32"/>
          <w:szCs w:val="32"/>
        </w:rPr>
      </w:pPr>
      <w:r>
        <w:rPr>
          <w:rFonts w:hint="eastAsia" w:ascii="仿宋" w:hAnsi="仿宋" w:eastAsia="仿宋" w:cs="仿宋"/>
          <w:sz w:val="32"/>
          <w:szCs w:val="32"/>
        </w:rPr>
        <w:t>1.拥护党的路线方针政策，有良好的职业素养，遵纪守法，勤勉尽责，团结协作，廉洁从业；</w:t>
      </w:r>
    </w:p>
    <w:p>
      <w:pPr>
        <w:keepNext w:val="0"/>
        <w:keepLines w:val="0"/>
        <w:pageBreakBefore w:val="0"/>
        <w:kinsoku/>
        <w:wordWrap/>
        <w:overflowPunct/>
        <w:topLinePunct w:val="0"/>
        <w:autoSpaceDE/>
        <w:autoSpaceDN/>
        <w:bidi w:val="0"/>
        <w:adjustRightInd/>
        <w:snapToGrid/>
        <w:spacing w:line="560" w:lineRule="exact"/>
        <w:ind w:firstLine="709"/>
        <w:textAlignment w:val="auto"/>
        <w:rPr>
          <w:rFonts w:ascii="仿宋" w:hAnsi="仿宋" w:eastAsia="仿宋" w:cs="仿宋"/>
          <w:sz w:val="32"/>
          <w:szCs w:val="32"/>
        </w:rPr>
      </w:pPr>
      <w:r>
        <w:rPr>
          <w:rFonts w:hint="eastAsia" w:ascii="仿宋" w:hAnsi="仿宋" w:eastAsia="仿宋" w:cs="仿宋"/>
          <w:sz w:val="32"/>
          <w:szCs w:val="32"/>
        </w:rPr>
        <w:t>2.具有较突出的工作业绩，熟悉现代企业管理，具有履行岗位职责所必须的专业知识及专业技术资格，熟悉相关政策法规，熟悉国内外市场和相关行业情况；</w:t>
      </w:r>
    </w:p>
    <w:p>
      <w:pPr>
        <w:keepNext w:val="0"/>
        <w:keepLines w:val="0"/>
        <w:pageBreakBefore w:val="0"/>
        <w:kinsoku/>
        <w:wordWrap/>
        <w:overflowPunct/>
        <w:topLinePunct w:val="0"/>
        <w:autoSpaceDE/>
        <w:autoSpaceDN/>
        <w:bidi w:val="0"/>
        <w:adjustRightInd/>
        <w:snapToGrid/>
        <w:spacing w:line="560" w:lineRule="exact"/>
        <w:ind w:firstLine="709"/>
        <w:textAlignment w:val="auto"/>
        <w:rPr>
          <w:rFonts w:ascii="仿宋" w:hAnsi="仿宋" w:eastAsia="仿宋" w:cs="仿宋"/>
          <w:sz w:val="32"/>
          <w:szCs w:val="32"/>
        </w:rPr>
      </w:pPr>
      <w:r>
        <w:rPr>
          <w:rFonts w:hint="eastAsia" w:ascii="仿宋" w:hAnsi="仿宋" w:eastAsia="仿宋" w:cs="仿宋"/>
          <w:sz w:val="32"/>
          <w:szCs w:val="32"/>
        </w:rPr>
        <w:t>3.具有把握大势的能力，面向全球的眼光、善于执行的水平、引领企业转型创新发展的能力，具有勇于担当、敢闯敢试、求实务实的工作作风，具有创新发展、专注品质、追求卓越的精神，有强烈的事业心、责任感和使命感，具有搞好国有企业的信心和决心；</w:t>
      </w:r>
    </w:p>
    <w:p>
      <w:pPr>
        <w:keepNext w:val="0"/>
        <w:keepLines w:val="0"/>
        <w:pageBreakBefore w:val="0"/>
        <w:kinsoku/>
        <w:wordWrap/>
        <w:overflowPunct/>
        <w:topLinePunct w:val="0"/>
        <w:autoSpaceDE/>
        <w:autoSpaceDN/>
        <w:bidi w:val="0"/>
        <w:adjustRightInd/>
        <w:snapToGrid/>
        <w:spacing w:line="560" w:lineRule="exact"/>
        <w:ind w:firstLine="709"/>
        <w:textAlignment w:val="auto"/>
        <w:rPr>
          <w:rFonts w:ascii="仿宋" w:hAnsi="仿宋" w:eastAsia="仿宋" w:cs="仿宋"/>
          <w:sz w:val="32"/>
          <w:szCs w:val="32"/>
        </w:rPr>
      </w:pPr>
      <w:r>
        <w:rPr>
          <w:rFonts w:hint="eastAsia" w:ascii="仿宋" w:hAnsi="仿宋" w:eastAsia="仿宋" w:cs="仿宋"/>
          <w:sz w:val="32"/>
          <w:szCs w:val="32"/>
        </w:rPr>
        <w:t>4.具有良好的心理素质和能够正常履行职责的身体素质。</w:t>
      </w:r>
    </w:p>
    <w:p>
      <w:pPr>
        <w:keepNext w:val="0"/>
        <w:keepLines w:val="0"/>
        <w:pageBreakBefore w:val="0"/>
        <w:kinsoku/>
        <w:wordWrap/>
        <w:overflowPunct/>
        <w:topLinePunct w:val="0"/>
        <w:autoSpaceDE/>
        <w:autoSpaceDN/>
        <w:bidi w:val="0"/>
        <w:adjustRightInd/>
        <w:snapToGrid/>
        <w:spacing w:line="560" w:lineRule="exact"/>
        <w:ind w:firstLine="709"/>
        <w:textAlignment w:val="auto"/>
        <w:rPr>
          <w:rFonts w:ascii="华文楷体" w:hAnsi="华文楷体" w:eastAsia="华文楷体"/>
          <w:b/>
          <w:sz w:val="32"/>
          <w:szCs w:val="32"/>
        </w:rPr>
      </w:pPr>
      <w:r>
        <w:rPr>
          <w:rFonts w:hint="eastAsia" w:ascii="华文楷体" w:hAnsi="华文楷体" w:eastAsia="华文楷体"/>
          <w:b/>
          <w:sz w:val="32"/>
          <w:szCs w:val="32"/>
        </w:rPr>
        <w:t>（二）任职资格条件</w:t>
      </w:r>
    </w:p>
    <w:p>
      <w:pPr>
        <w:keepNext w:val="0"/>
        <w:keepLines w:val="0"/>
        <w:pageBreakBefore w:val="0"/>
        <w:kinsoku/>
        <w:wordWrap/>
        <w:overflowPunct/>
        <w:topLinePunct w:val="0"/>
        <w:autoSpaceDE/>
        <w:autoSpaceDN/>
        <w:bidi w:val="0"/>
        <w:adjustRightInd/>
        <w:snapToGrid/>
        <w:spacing w:line="560" w:lineRule="exact"/>
        <w:ind w:firstLine="709"/>
        <w:textAlignment w:val="auto"/>
        <w:rPr>
          <w:rFonts w:ascii="仿宋" w:hAnsi="仿宋" w:eastAsia="仿宋" w:cs="仿宋"/>
          <w:sz w:val="32"/>
          <w:szCs w:val="32"/>
        </w:rPr>
      </w:pPr>
      <w:r>
        <w:rPr>
          <w:rFonts w:hint="eastAsia" w:ascii="仿宋" w:hAnsi="仿宋" w:eastAsia="仿宋" w:cs="仿宋"/>
          <w:sz w:val="32"/>
          <w:szCs w:val="32"/>
        </w:rPr>
        <w:t>（1）本科以上学历，工程、经济相关专业优先；</w:t>
      </w:r>
    </w:p>
    <w:p>
      <w:pPr>
        <w:keepNext w:val="0"/>
        <w:keepLines w:val="0"/>
        <w:pageBreakBefore w:val="0"/>
        <w:kinsoku/>
        <w:wordWrap/>
        <w:overflowPunct/>
        <w:topLinePunct w:val="0"/>
        <w:autoSpaceDE/>
        <w:autoSpaceDN/>
        <w:bidi w:val="0"/>
        <w:adjustRightInd/>
        <w:snapToGrid/>
        <w:spacing w:line="560" w:lineRule="exact"/>
        <w:ind w:firstLine="709"/>
        <w:textAlignment w:val="auto"/>
        <w:rPr>
          <w:rFonts w:ascii="仿宋" w:hAnsi="仿宋" w:eastAsia="仿宋" w:cs="仿宋"/>
          <w:sz w:val="32"/>
          <w:szCs w:val="32"/>
        </w:rPr>
      </w:pPr>
      <w:r>
        <w:rPr>
          <w:rFonts w:hint="eastAsia" w:ascii="仿宋" w:hAnsi="仿宋" w:eastAsia="仿宋" w:cs="仿宋"/>
          <w:sz w:val="32"/>
          <w:szCs w:val="32"/>
        </w:rPr>
        <w:t>（2）具有高级工程师及以上职称，具备注册咨询师优先；</w:t>
      </w:r>
    </w:p>
    <w:p>
      <w:pPr>
        <w:keepNext w:val="0"/>
        <w:keepLines w:val="0"/>
        <w:pageBreakBefore w:val="0"/>
        <w:kinsoku/>
        <w:wordWrap/>
        <w:overflowPunct/>
        <w:topLinePunct w:val="0"/>
        <w:autoSpaceDE/>
        <w:autoSpaceDN/>
        <w:bidi w:val="0"/>
        <w:adjustRightInd/>
        <w:snapToGrid/>
        <w:spacing w:line="560" w:lineRule="exact"/>
        <w:ind w:firstLine="709"/>
        <w:textAlignment w:val="auto"/>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）具有</w:t>
      </w:r>
      <w:r>
        <w:rPr>
          <w:rFonts w:ascii="仿宋" w:hAnsi="仿宋" w:eastAsia="仿宋" w:cs="仿宋"/>
          <w:sz w:val="32"/>
          <w:szCs w:val="32"/>
        </w:rPr>
        <w:t>10</w:t>
      </w:r>
      <w:r>
        <w:rPr>
          <w:rFonts w:hint="eastAsia" w:ascii="仿宋" w:hAnsi="仿宋" w:eastAsia="仿宋" w:cs="仿宋"/>
          <w:sz w:val="32"/>
          <w:szCs w:val="32"/>
        </w:rPr>
        <w:t>年及以上企业工作经历或经济管理部门相关经历，业绩突出者，工作年限要求可适当放宽；有工程咨询、规划及战略研究等相关行业工作经验者优先。</w:t>
      </w:r>
    </w:p>
    <w:p>
      <w:pPr>
        <w:keepNext w:val="0"/>
        <w:keepLines w:val="0"/>
        <w:pageBreakBefore w:val="0"/>
        <w:kinsoku/>
        <w:wordWrap/>
        <w:overflowPunct/>
        <w:topLinePunct w:val="0"/>
        <w:autoSpaceDE/>
        <w:autoSpaceDN/>
        <w:bidi w:val="0"/>
        <w:adjustRightInd/>
        <w:snapToGrid/>
        <w:spacing w:line="560" w:lineRule="exact"/>
        <w:ind w:firstLine="709"/>
        <w:textAlignment w:val="auto"/>
        <w:rPr>
          <w:rFonts w:ascii="仿宋" w:hAnsi="仿宋" w:eastAsia="仿宋" w:cs="仿宋"/>
          <w:sz w:val="32"/>
          <w:szCs w:val="32"/>
        </w:rPr>
      </w:pPr>
      <w:r>
        <w:rPr>
          <w:rFonts w:hint="eastAsia" w:ascii="仿宋" w:hAnsi="仿宋" w:eastAsia="仿宋" w:cs="仿宋"/>
          <w:sz w:val="32"/>
          <w:szCs w:val="32"/>
        </w:rPr>
        <w:t>（4）具备同层级企业副职或3年以上下一层级正职任职经历；</w:t>
      </w:r>
    </w:p>
    <w:p>
      <w:pPr>
        <w:keepNext w:val="0"/>
        <w:keepLines w:val="0"/>
        <w:pageBreakBefore w:val="0"/>
        <w:kinsoku/>
        <w:wordWrap/>
        <w:overflowPunct/>
        <w:topLinePunct w:val="0"/>
        <w:autoSpaceDE/>
        <w:autoSpaceDN/>
        <w:bidi w:val="0"/>
        <w:adjustRightInd/>
        <w:snapToGrid/>
        <w:spacing w:line="560" w:lineRule="exact"/>
        <w:ind w:firstLine="709"/>
        <w:textAlignment w:val="auto"/>
        <w:rPr>
          <w:rFonts w:ascii="仿宋" w:hAnsi="仿宋" w:eastAsia="仿宋" w:cs="仿宋"/>
          <w:sz w:val="32"/>
          <w:szCs w:val="32"/>
        </w:rPr>
      </w:pPr>
      <w:r>
        <w:rPr>
          <w:rFonts w:hint="eastAsia" w:ascii="仿宋" w:hAnsi="仿宋" w:eastAsia="仿宋" w:cs="仿宋"/>
          <w:sz w:val="32"/>
          <w:szCs w:val="32"/>
        </w:rPr>
        <w:t>除了满足上述任职条件外，还需具有优秀的计划、控制及领导能力，善于理解和把握行业发展趋势；出色的社交能力、组织协调管理和沟通能力；具有风险意识和风险控制能力。</w:t>
      </w:r>
    </w:p>
    <w:p>
      <w:pPr>
        <w:keepNext w:val="0"/>
        <w:keepLines w:val="0"/>
        <w:pageBreakBefore w:val="0"/>
        <w:kinsoku/>
        <w:wordWrap/>
        <w:overflowPunct/>
        <w:topLinePunct w:val="0"/>
        <w:autoSpaceDE/>
        <w:autoSpaceDN/>
        <w:bidi w:val="0"/>
        <w:adjustRightInd/>
        <w:snapToGrid/>
        <w:spacing w:line="560" w:lineRule="exact"/>
        <w:ind w:firstLine="709"/>
        <w:textAlignment w:val="auto"/>
        <w:rPr>
          <w:rFonts w:ascii="仿宋" w:hAnsi="仿宋" w:eastAsia="仿宋" w:cs="仿宋"/>
          <w:sz w:val="32"/>
          <w:szCs w:val="32"/>
        </w:rPr>
      </w:pPr>
      <w:r>
        <w:rPr>
          <w:rFonts w:hint="eastAsia" w:ascii="仿宋" w:hAnsi="仿宋" w:eastAsia="仿宋" w:cs="仿宋"/>
          <w:sz w:val="32"/>
          <w:szCs w:val="32"/>
        </w:rPr>
        <w:t>有下列情形之一的，不得报名：</w:t>
      </w:r>
    </w:p>
    <w:p>
      <w:pPr>
        <w:keepNext w:val="0"/>
        <w:keepLines w:val="0"/>
        <w:pageBreakBefore w:val="0"/>
        <w:kinsoku/>
        <w:wordWrap/>
        <w:overflowPunct/>
        <w:topLinePunct w:val="0"/>
        <w:autoSpaceDE/>
        <w:autoSpaceDN/>
        <w:bidi w:val="0"/>
        <w:adjustRightInd/>
        <w:snapToGrid/>
        <w:spacing w:line="560" w:lineRule="exact"/>
        <w:ind w:firstLine="709"/>
        <w:textAlignment w:val="auto"/>
        <w:rPr>
          <w:rFonts w:ascii="仿宋" w:hAnsi="仿宋" w:eastAsia="仿宋" w:cs="仿宋"/>
          <w:sz w:val="32"/>
          <w:szCs w:val="32"/>
        </w:rPr>
      </w:pPr>
      <w:r>
        <w:rPr>
          <w:rFonts w:hint="eastAsia" w:ascii="仿宋" w:hAnsi="仿宋" w:eastAsia="仿宋" w:cs="仿宋"/>
          <w:sz w:val="32"/>
          <w:szCs w:val="32"/>
        </w:rPr>
        <w:t>1.刑事处罚期限未满或者涉嫌违法犯罪正在接受调查的人员；</w:t>
      </w:r>
    </w:p>
    <w:p>
      <w:pPr>
        <w:keepNext w:val="0"/>
        <w:keepLines w:val="0"/>
        <w:pageBreakBefore w:val="0"/>
        <w:kinsoku/>
        <w:wordWrap/>
        <w:overflowPunct/>
        <w:topLinePunct w:val="0"/>
        <w:autoSpaceDE/>
        <w:autoSpaceDN/>
        <w:bidi w:val="0"/>
        <w:adjustRightInd/>
        <w:snapToGrid/>
        <w:spacing w:line="560" w:lineRule="exact"/>
        <w:ind w:firstLine="709"/>
        <w:textAlignment w:val="auto"/>
        <w:rPr>
          <w:rFonts w:ascii="仿宋" w:hAnsi="仿宋" w:eastAsia="仿宋" w:cs="仿宋"/>
          <w:sz w:val="32"/>
          <w:szCs w:val="32"/>
        </w:rPr>
      </w:pPr>
      <w:r>
        <w:rPr>
          <w:rFonts w:hint="eastAsia" w:ascii="仿宋" w:hAnsi="仿宋" w:eastAsia="仿宋" w:cs="仿宋"/>
          <w:sz w:val="32"/>
          <w:szCs w:val="32"/>
        </w:rPr>
        <w:t>2.尚未解除党纪、政纪处分或正在接受纪律审查的人员。</w:t>
      </w:r>
    </w:p>
    <w:p>
      <w:pPr>
        <w:keepNext w:val="0"/>
        <w:keepLines w:val="0"/>
        <w:pageBreakBefore w:val="0"/>
        <w:kinsoku/>
        <w:wordWrap/>
        <w:overflowPunct/>
        <w:topLinePunct w:val="0"/>
        <w:autoSpaceDE/>
        <w:autoSpaceDN/>
        <w:bidi w:val="0"/>
        <w:adjustRightInd/>
        <w:snapToGrid/>
        <w:spacing w:line="560" w:lineRule="exact"/>
        <w:ind w:firstLine="709"/>
        <w:textAlignment w:val="auto"/>
        <w:rPr>
          <w:rFonts w:ascii="华文楷体" w:hAnsi="华文楷体" w:eastAsia="华文楷体"/>
          <w:b/>
          <w:sz w:val="32"/>
          <w:szCs w:val="32"/>
        </w:rPr>
      </w:pPr>
      <w:r>
        <w:rPr>
          <w:rFonts w:hint="eastAsia" w:ascii="华文楷体" w:hAnsi="华文楷体" w:eastAsia="华文楷体"/>
          <w:b/>
          <w:sz w:val="32"/>
          <w:szCs w:val="32"/>
        </w:rPr>
        <w:t>（三）职位要求：</w:t>
      </w:r>
    </w:p>
    <w:p>
      <w:pPr>
        <w:keepNext w:val="0"/>
        <w:keepLines w:val="0"/>
        <w:pageBreakBefore w:val="0"/>
        <w:kinsoku/>
        <w:wordWrap/>
        <w:overflowPunct/>
        <w:topLinePunct w:val="0"/>
        <w:autoSpaceDE/>
        <w:autoSpaceDN/>
        <w:bidi w:val="0"/>
        <w:adjustRightInd/>
        <w:snapToGrid/>
        <w:spacing w:line="560" w:lineRule="exact"/>
        <w:ind w:firstLine="709"/>
        <w:textAlignment w:val="auto"/>
        <w:rPr>
          <w:rFonts w:ascii="仿宋" w:hAnsi="仿宋" w:eastAsia="仿宋" w:cs="仿宋"/>
          <w:sz w:val="32"/>
          <w:szCs w:val="32"/>
        </w:rPr>
      </w:pPr>
      <w:r>
        <w:rPr>
          <w:rFonts w:hint="eastAsia" w:ascii="仿宋" w:hAnsi="仿宋" w:eastAsia="仿宋" w:cs="仿宋"/>
          <w:sz w:val="32"/>
          <w:szCs w:val="32"/>
        </w:rPr>
        <w:t>1.协助总经理制定公司发展战略规划、经营计划、业务发展计划；</w:t>
      </w:r>
    </w:p>
    <w:p>
      <w:pPr>
        <w:keepNext w:val="0"/>
        <w:keepLines w:val="0"/>
        <w:pageBreakBefore w:val="0"/>
        <w:kinsoku/>
        <w:wordWrap/>
        <w:overflowPunct/>
        <w:topLinePunct w:val="0"/>
        <w:autoSpaceDE/>
        <w:autoSpaceDN/>
        <w:bidi w:val="0"/>
        <w:adjustRightInd/>
        <w:snapToGrid/>
        <w:spacing w:line="560" w:lineRule="exact"/>
        <w:ind w:firstLine="709"/>
        <w:textAlignment w:val="auto"/>
        <w:rPr>
          <w:rFonts w:ascii="仿宋" w:hAnsi="仿宋" w:eastAsia="仿宋" w:cs="仿宋"/>
          <w:sz w:val="32"/>
          <w:szCs w:val="32"/>
        </w:rPr>
      </w:pPr>
      <w:r>
        <w:rPr>
          <w:rFonts w:hint="eastAsia" w:ascii="仿宋" w:hAnsi="仿宋" w:eastAsia="仿宋" w:cs="仿宋"/>
          <w:sz w:val="32"/>
          <w:szCs w:val="32"/>
        </w:rPr>
        <w:t>2.负责分管部门和下属企业的业务拓展和管理；</w:t>
      </w:r>
    </w:p>
    <w:p>
      <w:pPr>
        <w:keepNext w:val="0"/>
        <w:keepLines w:val="0"/>
        <w:pageBreakBefore w:val="0"/>
        <w:kinsoku/>
        <w:wordWrap/>
        <w:overflowPunct/>
        <w:topLinePunct w:val="0"/>
        <w:autoSpaceDE/>
        <w:autoSpaceDN/>
        <w:bidi w:val="0"/>
        <w:adjustRightInd/>
        <w:snapToGrid/>
        <w:spacing w:line="560" w:lineRule="exact"/>
        <w:ind w:firstLine="709"/>
        <w:textAlignment w:val="auto"/>
        <w:rPr>
          <w:rFonts w:ascii="仿宋" w:hAnsi="仿宋" w:eastAsia="仿宋" w:cs="仿宋"/>
          <w:sz w:val="32"/>
          <w:szCs w:val="32"/>
        </w:rPr>
      </w:pPr>
      <w:r>
        <w:rPr>
          <w:rFonts w:hint="eastAsia" w:ascii="仿宋" w:hAnsi="仿宋" w:eastAsia="仿宋" w:cs="仿宋"/>
          <w:sz w:val="32"/>
          <w:szCs w:val="32"/>
        </w:rPr>
        <w:t>3.完成总经理临时下达的任务。</w:t>
      </w:r>
    </w:p>
    <w:p>
      <w:pPr>
        <w:pStyle w:val="24"/>
        <w:keepNext w:val="0"/>
        <w:keepLines w:val="0"/>
        <w:pageBreakBefore w:val="0"/>
        <w:shd w:val="clear" w:color="000000" w:fill="FFFFFF"/>
        <w:kinsoku/>
        <w:wordWrap/>
        <w:overflowPunct/>
        <w:topLinePunct w:val="0"/>
        <w:autoSpaceDE/>
        <w:autoSpaceDN/>
        <w:bidi w:val="0"/>
        <w:adjustRightInd/>
        <w:snapToGrid/>
        <w:spacing w:after="60" w:line="560" w:lineRule="exact"/>
        <w:ind w:firstLine="640" w:firstLineChars="200"/>
        <w:jc w:val="left"/>
        <w:textAlignment w:val="auto"/>
        <w:rPr>
          <w:rFonts w:ascii="黑体" w:hAnsi="黑体" w:eastAsia="黑体"/>
          <w:color w:val="333333"/>
          <w:sz w:val="32"/>
          <w:szCs w:val="32"/>
        </w:rPr>
      </w:pPr>
      <w:r>
        <w:rPr>
          <w:rFonts w:hint="eastAsia" w:ascii="黑体" w:hAnsi="黑体" w:eastAsia="黑体"/>
          <w:color w:val="333333"/>
          <w:sz w:val="32"/>
          <w:szCs w:val="32"/>
        </w:rPr>
        <w:t>三、选聘工作步骤</w:t>
      </w:r>
    </w:p>
    <w:p>
      <w:pPr>
        <w:keepNext w:val="0"/>
        <w:keepLines w:val="0"/>
        <w:pageBreakBefore w:val="0"/>
        <w:kinsoku/>
        <w:wordWrap/>
        <w:overflowPunct/>
        <w:topLinePunct w:val="0"/>
        <w:autoSpaceDE/>
        <w:autoSpaceDN/>
        <w:bidi w:val="0"/>
        <w:adjustRightInd/>
        <w:snapToGrid/>
        <w:spacing w:line="560" w:lineRule="exact"/>
        <w:ind w:firstLine="709"/>
        <w:textAlignment w:val="auto"/>
        <w:rPr>
          <w:rFonts w:ascii="仿宋" w:hAnsi="仿宋" w:eastAsia="仿宋" w:cs="仿宋"/>
          <w:sz w:val="32"/>
          <w:szCs w:val="32"/>
        </w:rPr>
      </w:pPr>
      <w:r>
        <w:rPr>
          <w:rFonts w:hint="eastAsia" w:ascii="仿宋" w:hAnsi="仿宋" w:eastAsia="仿宋" w:cs="仿宋"/>
          <w:sz w:val="32"/>
          <w:szCs w:val="32"/>
        </w:rPr>
        <w:t>选聘</w:t>
      </w:r>
      <w:r>
        <w:rPr>
          <w:rFonts w:ascii="仿宋" w:hAnsi="仿宋" w:eastAsia="仿宋" w:cs="仿宋"/>
          <w:sz w:val="32"/>
          <w:szCs w:val="32"/>
        </w:rPr>
        <w:t>工作</w:t>
      </w:r>
      <w:r>
        <w:rPr>
          <w:rFonts w:hint="eastAsia" w:ascii="仿宋" w:hAnsi="仿宋" w:eastAsia="仿宋" w:cs="仿宋"/>
          <w:sz w:val="32"/>
          <w:szCs w:val="32"/>
        </w:rPr>
        <w:t>委托中介机构</w:t>
      </w:r>
      <w:r>
        <w:rPr>
          <w:rFonts w:ascii="仿宋" w:hAnsi="仿宋" w:eastAsia="仿宋" w:cs="仿宋"/>
          <w:sz w:val="32"/>
          <w:szCs w:val="32"/>
        </w:rPr>
        <w:t>组织实施。按照发布公告、报名及资格审查、笔试、面试、组织考察、体检、公示等程序进行。</w:t>
      </w:r>
    </w:p>
    <w:p>
      <w:pPr>
        <w:pStyle w:val="24"/>
        <w:keepNext w:val="0"/>
        <w:keepLines w:val="0"/>
        <w:pageBreakBefore w:val="0"/>
        <w:shd w:val="clear" w:color="000000" w:fill="FFFFFF"/>
        <w:kinsoku/>
        <w:wordWrap/>
        <w:overflowPunct/>
        <w:topLinePunct w:val="0"/>
        <w:autoSpaceDE/>
        <w:autoSpaceDN/>
        <w:bidi w:val="0"/>
        <w:adjustRightInd/>
        <w:snapToGrid/>
        <w:spacing w:after="60" w:line="560" w:lineRule="exact"/>
        <w:ind w:firstLine="641" w:firstLineChars="200"/>
        <w:jc w:val="left"/>
        <w:textAlignment w:val="auto"/>
        <w:rPr>
          <w:rFonts w:ascii="华文楷体" w:hAnsi="华文楷体" w:eastAsia="华文楷体"/>
          <w:b/>
          <w:sz w:val="32"/>
          <w:szCs w:val="32"/>
        </w:rPr>
      </w:pPr>
      <w:r>
        <w:rPr>
          <w:rFonts w:ascii="华文楷体" w:hAnsi="华文楷体" w:eastAsia="华文楷体"/>
          <w:b/>
          <w:sz w:val="32"/>
          <w:szCs w:val="32"/>
        </w:rPr>
        <w:t>（一）</w:t>
      </w:r>
      <w:r>
        <w:rPr>
          <w:rFonts w:hint="eastAsia" w:ascii="华文楷体" w:hAnsi="华文楷体" w:eastAsia="华文楷体"/>
          <w:b/>
          <w:sz w:val="32"/>
          <w:szCs w:val="32"/>
        </w:rPr>
        <w:t>网络报名</w:t>
      </w:r>
    </w:p>
    <w:p>
      <w:pPr>
        <w:keepNext w:val="0"/>
        <w:keepLines w:val="0"/>
        <w:pageBreakBefore w:val="0"/>
        <w:kinsoku/>
        <w:wordWrap/>
        <w:overflowPunct/>
        <w:topLinePunct w:val="0"/>
        <w:autoSpaceDE/>
        <w:autoSpaceDN/>
        <w:bidi w:val="0"/>
        <w:adjustRightInd/>
        <w:snapToGrid/>
        <w:spacing w:line="560" w:lineRule="exact"/>
        <w:ind w:firstLine="709"/>
        <w:textAlignment w:val="auto"/>
        <w:rPr>
          <w:rFonts w:ascii="仿宋" w:hAnsi="仿宋" w:eastAsia="仿宋" w:cs="仿宋"/>
          <w:sz w:val="32"/>
          <w:szCs w:val="32"/>
        </w:rPr>
      </w:pPr>
      <w:r>
        <w:rPr>
          <w:rFonts w:ascii="仿宋" w:hAnsi="仿宋" w:eastAsia="仿宋" w:cs="仿宋"/>
          <w:sz w:val="32"/>
          <w:szCs w:val="32"/>
        </w:rPr>
        <w:t>1.发布公告：</w:t>
      </w:r>
      <w:r>
        <w:rPr>
          <w:rFonts w:hint="eastAsia" w:ascii="仿宋" w:hAnsi="仿宋" w:eastAsia="仿宋" w:cs="仿宋"/>
          <w:sz w:val="32"/>
          <w:szCs w:val="32"/>
        </w:rPr>
        <w:t>国务院、辽宁省、沈阳市国资委网站，以及智联招聘、前程无忧和沈阳人才网等第三方网站。</w:t>
      </w:r>
    </w:p>
    <w:p>
      <w:pPr>
        <w:keepNext w:val="0"/>
        <w:keepLines w:val="0"/>
        <w:pageBreakBefore w:val="0"/>
        <w:kinsoku/>
        <w:wordWrap/>
        <w:overflowPunct/>
        <w:topLinePunct w:val="0"/>
        <w:autoSpaceDE/>
        <w:autoSpaceDN/>
        <w:bidi w:val="0"/>
        <w:adjustRightInd/>
        <w:snapToGrid/>
        <w:spacing w:line="560" w:lineRule="exact"/>
        <w:ind w:firstLine="709"/>
        <w:textAlignment w:val="auto"/>
        <w:rPr>
          <w:rFonts w:ascii="仿宋" w:hAnsi="仿宋" w:eastAsia="仿宋" w:cs="仿宋"/>
          <w:sz w:val="32"/>
          <w:szCs w:val="32"/>
        </w:rPr>
      </w:pPr>
      <w:r>
        <w:rPr>
          <w:rFonts w:ascii="仿宋" w:hAnsi="仿宋" w:eastAsia="仿宋" w:cs="仿宋"/>
          <w:sz w:val="32"/>
          <w:szCs w:val="32"/>
        </w:rPr>
        <w:t>2.报名时间：2019年12月3日至2019年12月</w:t>
      </w:r>
      <w:r>
        <w:rPr>
          <w:rFonts w:hint="eastAsia" w:ascii="仿宋" w:hAnsi="仿宋" w:eastAsia="仿宋" w:cs="仿宋"/>
          <w:sz w:val="32"/>
          <w:szCs w:val="32"/>
        </w:rPr>
        <w:t>2</w:t>
      </w:r>
      <w:r>
        <w:rPr>
          <w:rFonts w:ascii="仿宋" w:hAnsi="仿宋" w:eastAsia="仿宋" w:cs="仿宋"/>
          <w:sz w:val="32"/>
          <w:szCs w:val="32"/>
        </w:rPr>
        <w:t>3日。</w:t>
      </w:r>
    </w:p>
    <w:p>
      <w:pPr>
        <w:keepNext w:val="0"/>
        <w:keepLines w:val="0"/>
        <w:pageBreakBefore w:val="0"/>
        <w:kinsoku/>
        <w:wordWrap/>
        <w:overflowPunct/>
        <w:topLinePunct w:val="0"/>
        <w:autoSpaceDE/>
        <w:autoSpaceDN/>
        <w:bidi w:val="0"/>
        <w:adjustRightInd/>
        <w:snapToGrid/>
        <w:spacing w:line="560" w:lineRule="exact"/>
        <w:ind w:firstLine="709"/>
        <w:textAlignment w:val="auto"/>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报名人员登录公告发布网站，按要求填报《沈阳国际工程咨询集团有限公司国有企业公开招聘报名表》并上贴本人近期免冠正面证件照，然后将《报名表》电子版及所报名职位条件要求的个人身份证明、学历学位证明、专业技术资格证书、执业资格证书等所需相关证明材料（原件扫描为JPG或PDF格式），打包形成一个压缩文件，压缩文件以“招聘企业名+报名职位+姓名”命名，然后发送到zhaopin@syiecc.com邮箱。</w:t>
      </w:r>
    </w:p>
    <w:p>
      <w:pPr>
        <w:pStyle w:val="24"/>
        <w:keepNext w:val="0"/>
        <w:keepLines w:val="0"/>
        <w:pageBreakBefore w:val="0"/>
        <w:numPr>
          <w:ilvl w:val="0"/>
          <w:numId w:val="1"/>
        </w:numPr>
        <w:shd w:val="clear" w:color="000000" w:fill="FFFFFF"/>
        <w:kinsoku/>
        <w:wordWrap/>
        <w:overflowPunct/>
        <w:topLinePunct w:val="0"/>
        <w:autoSpaceDE/>
        <w:autoSpaceDN/>
        <w:bidi w:val="0"/>
        <w:adjustRightInd/>
        <w:snapToGrid/>
        <w:spacing w:after="60" w:line="560" w:lineRule="exact"/>
        <w:jc w:val="left"/>
        <w:textAlignment w:val="auto"/>
        <w:rPr>
          <w:rFonts w:ascii="华文楷体" w:hAnsi="华文楷体" w:eastAsia="华文楷体"/>
          <w:b/>
          <w:sz w:val="32"/>
          <w:szCs w:val="32"/>
        </w:rPr>
      </w:pPr>
      <w:r>
        <w:rPr>
          <w:rFonts w:ascii="华文楷体" w:hAnsi="华文楷体" w:eastAsia="华文楷体"/>
          <w:b/>
          <w:sz w:val="32"/>
          <w:szCs w:val="32"/>
        </w:rPr>
        <w:t>资格审查</w:t>
      </w:r>
    </w:p>
    <w:p>
      <w:pPr>
        <w:keepNext w:val="0"/>
        <w:keepLines w:val="0"/>
        <w:pageBreakBefore w:val="0"/>
        <w:kinsoku/>
        <w:wordWrap/>
        <w:overflowPunct/>
        <w:topLinePunct w:val="0"/>
        <w:autoSpaceDE/>
        <w:autoSpaceDN/>
        <w:bidi w:val="0"/>
        <w:adjustRightInd/>
        <w:snapToGrid/>
        <w:spacing w:line="560" w:lineRule="exact"/>
        <w:ind w:firstLine="709"/>
        <w:textAlignment w:val="auto"/>
        <w:rPr>
          <w:rFonts w:ascii="仿宋" w:hAnsi="仿宋" w:eastAsia="仿宋" w:cs="仿宋"/>
          <w:sz w:val="32"/>
          <w:szCs w:val="32"/>
        </w:rPr>
      </w:pPr>
      <w:r>
        <w:rPr>
          <w:rFonts w:ascii="仿宋" w:hAnsi="仿宋" w:eastAsia="仿宋" w:cs="仿宋"/>
          <w:sz w:val="32"/>
          <w:szCs w:val="32"/>
        </w:rPr>
        <w:t>1.时间：2019年12月24日。</w:t>
      </w:r>
    </w:p>
    <w:p>
      <w:pPr>
        <w:keepNext w:val="0"/>
        <w:keepLines w:val="0"/>
        <w:pageBreakBefore w:val="0"/>
        <w:kinsoku/>
        <w:wordWrap/>
        <w:overflowPunct/>
        <w:topLinePunct w:val="0"/>
        <w:autoSpaceDE/>
        <w:autoSpaceDN/>
        <w:bidi w:val="0"/>
        <w:adjustRightInd/>
        <w:snapToGrid/>
        <w:spacing w:line="560" w:lineRule="exact"/>
        <w:ind w:firstLine="709"/>
        <w:textAlignment w:val="auto"/>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沈阳国际工程咨询集团有限公司资格审查委托中介机构根据职位要求及任职资格，对报名人员进行筛选，主要对报名人员任职资格，工作经历、工作业绩、个人素质等进行审核，通过首轮筛选的人员进入笔试环节，经资格审查合格的人数与选聘职位的比例不低于3：</w:t>
      </w:r>
      <w:r>
        <w:rPr>
          <w:rFonts w:ascii="仿宋" w:hAnsi="仿宋" w:eastAsia="仿宋" w:cs="仿宋"/>
          <w:sz w:val="32"/>
          <w:szCs w:val="32"/>
        </w:rPr>
        <w:t>1</w:t>
      </w:r>
      <w:r>
        <w:rPr>
          <w:rFonts w:hint="eastAsia" w:ascii="仿宋" w:hAnsi="仿宋" w:eastAsia="仿宋" w:cs="仿宋"/>
          <w:sz w:val="32"/>
          <w:szCs w:val="32"/>
        </w:rPr>
        <w:t>。</w:t>
      </w:r>
    </w:p>
    <w:p>
      <w:pPr>
        <w:pStyle w:val="24"/>
        <w:keepNext w:val="0"/>
        <w:keepLines w:val="0"/>
        <w:pageBreakBefore w:val="0"/>
        <w:shd w:val="clear" w:color="000000" w:fill="FFFFFF"/>
        <w:kinsoku/>
        <w:wordWrap/>
        <w:overflowPunct/>
        <w:topLinePunct w:val="0"/>
        <w:autoSpaceDE/>
        <w:autoSpaceDN/>
        <w:bidi w:val="0"/>
        <w:adjustRightInd/>
        <w:snapToGrid/>
        <w:spacing w:after="60" w:line="560" w:lineRule="exact"/>
        <w:ind w:firstLine="641" w:firstLineChars="200"/>
        <w:jc w:val="left"/>
        <w:textAlignment w:val="auto"/>
        <w:rPr>
          <w:rFonts w:ascii="华文楷体" w:hAnsi="华文楷体" w:eastAsia="华文楷体"/>
          <w:b/>
          <w:sz w:val="32"/>
          <w:szCs w:val="32"/>
        </w:rPr>
      </w:pPr>
      <w:r>
        <w:rPr>
          <w:rFonts w:ascii="华文楷体" w:hAnsi="华文楷体" w:eastAsia="华文楷体"/>
          <w:b/>
          <w:sz w:val="32"/>
          <w:szCs w:val="32"/>
        </w:rPr>
        <w:t>（三）笔试</w:t>
      </w:r>
    </w:p>
    <w:p>
      <w:pPr>
        <w:keepNext w:val="0"/>
        <w:keepLines w:val="0"/>
        <w:pageBreakBefore w:val="0"/>
        <w:kinsoku/>
        <w:wordWrap/>
        <w:overflowPunct/>
        <w:topLinePunct w:val="0"/>
        <w:autoSpaceDE/>
        <w:autoSpaceDN/>
        <w:bidi w:val="0"/>
        <w:adjustRightInd/>
        <w:snapToGrid/>
        <w:spacing w:line="560" w:lineRule="exact"/>
        <w:ind w:firstLine="709"/>
        <w:textAlignment w:val="auto"/>
        <w:rPr>
          <w:rFonts w:ascii="仿宋" w:hAnsi="仿宋" w:eastAsia="仿宋" w:cs="仿宋"/>
          <w:sz w:val="32"/>
          <w:szCs w:val="32"/>
        </w:rPr>
      </w:pPr>
      <w:r>
        <w:rPr>
          <w:rFonts w:hint="eastAsia" w:ascii="仿宋" w:hAnsi="仿宋" w:eastAsia="仿宋" w:cs="仿宋"/>
          <w:sz w:val="32"/>
          <w:szCs w:val="32"/>
        </w:rPr>
        <w:t>1.根据资格审查结果，按照优中选优的原则确定笔试人员名单。</w:t>
      </w:r>
    </w:p>
    <w:p>
      <w:pPr>
        <w:keepNext w:val="0"/>
        <w:keepLines w:val="0"/>
        <w:pageBreakBefore w:val="0"/>
        <w:kinsoku/>
        <w:wordWrap/>
        <w:overflowPunct/>
        <w:topLinePunct w:val="0"/>
        <w:autoSpaceDE/>
        <w:autoSpaceDN/>
        <w:bidi w:val="0"/>
        <w:adjustRightInd/>
        <w:snapToGrid/>
        <w:spacing w:line="560" w:lineRule="exact"/>
        <w:ind w:firstLine="709"/>
        <w:textAlignment w:val="auto"/>
        <w:rPr>
          <w:rFonts w:ascii="仿宋" w:hAnsi="仿宋" w:eastAsia="仿宋" w:cs="仿宋"/>
          <w:sz w:val="32"/>
          <w:szCs w:val="32"/>
        </w:rPr>
      </w:pPr>
      <w:r>
        <w:rPr>
          <w:rFonts w:hint="eastAsia" w:ascii="仿宋" w:hAnsi="仿宋" w:eastAsia="仿宋" w:cs="仿宋"/>
          <w:sz w:val="32"/>
          <w:szCs w:val="32"/>
        </w:rPr>
        <w:t>2.笔试形式：岗位胜任能力测评，由中介机构安排专家命题，闭卷方式进行考核。</w:t>
      </w:r>
    </w:p>
    <w:p>
      <w:pPr>
        <w:keepNext w:val="0"/>
        <w:keepLines w:val="0"/>
        <w:pageBreakBefore w:val="0"/>
        <w:kinsoku/>
        <w:wordWrap/>
        <w:overflowPunct/>
        <w:topLinePunct w:val="0"/>
        <w:autoSpaceDE/>
        <w:autoSpaceDN/>
        <w:bidi w:val="0"/>
        <w:adjustRightInd/>
        <w:snapToGrid/>
        <w:spacing w:line="560" w:lineRule="exact"/>
        <w:ind w:firstLine="709"/>
        <w:textAlignment w:val="auto"/>
        <w:rPr>
          <w:rFonts w:ascii="仿宋" w:hAnsi="仿宋" w:eastAsia="仿宋" w:cs="仿宋"/>
          <w:sz w:val="32"/>
          <w:szCs w:val="32"/>
        </w:rPr>
      </w:pPr>
      <w:r>
        <w:rPr>
          <w:rFonts w:hint="eastAsia" w:ascii="仿宋" w:hAnsi="仿宋" w:eastAsia="仿宋" w:cs="仿宋"/>
          <w:sz w:val="32"/>
          <w:szCs w:val="32"/>
        </w:rPr>
        <w:t>3.笔试成绩：笔试成绩占比总成绩的百分之三十，笔试前五名进入面试。</w:t>
      </w:r>
    </w:p>
    <w:p>
      <w:pPr>
        <w:keepNext w:val="0"/>
        <w:keepLines w:val="0"/>
        <w:pageBreakBefore w:val="0"/>
        <w:kinsoku/>
        <w:wordWrap/>
        <w:overflowPunct/>
        <w:topLinePunct w:val="0"/>
        <w:autoSpaceDE/>
        <w:autoSpaceDN/>
        <w:bidi w:val="0"/>
        <w:adjustRightInd/>
        <w:snapToGrid/>
        <w:spacing w:line="560" w:lineRule="exact"/>
        <w:ind w:firstLine="709"/>
        <w:textAlignment w:val="auto"/>
        <w:rPr>
          <w:rFonts w:ascii="仿宋" w:hAnsi="仿宋" w:eastAsia="仿宋"/>
          <w:color w:val="000000"/>
          <w:sz w:val="32"/>
          <w:szCs w:val="32"/>
        </w:rPr>
      </w:pPr>
      <w:r>
        <w:rPr>
          <w:rFonts w:hint="eastAsia" w:ascii="仿宋" w:hAnsi="仿宋" w:eastAsia="仿宋" w:cs="仿宋"/>
          <w:sz w:val="32"/>
          <w:szCs w:val="32"/>
        </w:rPr>
        <w:t>4.笔试时间、地点：电话另行通知，请随时保持电话畅通。</w:t>
      </w:r>
    </w:p>
    <w:p>
      <w:pPr>
        <w:pStyle w:val="24"/>
        <w:keepNext w:val="0"/>
        <w:keepLines w:val="0"/>
        <w:pageBreakBefore w:val="0"/>
        <w:shd w:val="clear" w:color="000000" w:fill="FFFFFF"/>
        <w:kinsoku/>
        <w:wordWrap/>
        <w:overflowPunct/>
        <w:topLinePunct w:val="0"/>
        <w:autoSpaceDE/>
        <w:autoSpaceDN/>
        <w:bidi w:val="0"/>
        <w:adjustRightInd/>
        <w:snapToGrid/>
        <w:spacing w:after="60" w:line="560" w:lineRule="exact"/>
        <w:ind w:firstLine="480"/>
        <w:jc w:val="left"/>
        <w:textAlignment w:val="auto"/>
        <w:rPr>
          <w:rFonts w:ascii="华文楷体" w:hAnsi="华文楷体" w:eastAsia="华文楷体"/>
          <w:b/>
          <w:sz w:val="32"/>
          <w:szCs w:val="32"/>
        </w:rPr>
      </w:pPr>
      <w:r>
        <w:rPr>
          <w:rFonts w:ascii="华文楷体" w:hAnsi="华文楷体" w:eastAsia="华文楷体"/>
          <w:b/>
          <w:sz w:val="32"/>
          <w:szCs w:val="32"/>
        </w:rPr>
        <w:t>（四）面试</w:t>
      </w:r>
    </w:p>
    <w:p>
      <w:pPr>
        <w:keepNext w:val="0"/>
        <w:keepLines w:val="0"/>
        <w:pageBreakBefore w:val="0"/>
        <w:kinsoku/>
        <w:wordWrap/>
        <w:overflowPunct/>
        <w:topLinePunct w:val="0"/>
        <w:autoSpaceDE/>
        <w:autoSpaceDN/>
        <w:bidi w:val="0"/>
        <w:adjustRightInd/>
        <w:snapToGrid/>
        <w:spacing w:line="560" w:lineRule="exact"/>
        <w:ind w:firstLine="709"/>
        <w:textAlignment w:val="auto"/>
        <w:rPr>
          <w:rFonts w:ascii="仿宋" w:hAnsi="仿宋" w:eastAsia="仿宋" w:cs="仿宋"/>
          <w:sz w:val="32"/>
          <w:szCs w:val="32"/>
        </w:rPr>
      </w:pPr>
      <w:r>
        <w:rPr>
          <w:rFonts w:hint="eastAsia" w:ascii="仿宋" w:hAnsi="仿宋" w:eastAsia="仿宋" w:cs="仿宋"/>
          <w:sz w:val="32"/>
          <w:szCs w:val="32"/>
        </w:rPr>
        <w:t>1.面试形式：采取半结构化方式进行面试，由相关各方组成面试评审委员会进行面试。</w:t>
      </w:r>
    </w:p>
    <w:p>
      <w:pPr>
        <w:keepNext w:val="0"/>
        <w:keepLines w:val="0"/>
        <w:pageBreakBefore w:val="0"/>
        <w:kinsoku/>
        <w:wordWrap/>
        <w:overflowPunct/>
        <w:topLinePunct w:val="0"/>
        <w:autoSpaceDE/>
        <w:autoSpaceDN/>
        <w:bidi w:val="0"/>
        <w:adjustRightInd/>
        <w:snapToGrid/>
        <w:spacing w:line="560" w:lineRule="exact"/>
        <w:ind w:firstLine="709"/>
        <w:textAlignment w:val="auto"/>
        <w:rPr>
          <w:rFonts w:ascii="仿宋" w:hAnsi="仿宋" w:eastAsia="仿宋" w:cs="仿宋"/>
          <w:sz w:val="32"/>
          <w:szCs w:val="32"/>
        </w:rPr>
      </w:pPr>
      <w:r>
        <w:rPr>
          <w:rFonts w:hint="eastAsia" w:ascii="仿宋" w:hAnsi="仿宋" w:eastAsia="仿宋" w:cs="仿宋"/>
          <w:sz w:val="32"/>
          <w:szCs w:val="32"/>
        </w:rPr>
        <w:t>2.面试成绩：面试成绩占比总成绩的百分之七十，总成绩前二名列入考察人选。</w:t>
      </w:r>
    </w:p>
    <w:p>
      <w:pPr>
        <w:keepNext w:val="0"/>
        <w:keepLines w:val="0"/>
        <w:pageBreakBefore w:val="0"/>
        <w:kinsoku/>
        <w:wordWrap/>
        <w:overflowPunct/>
        <w:topLinePunct w:val="0"/>
        <w:autoSpaceDE/>
        <w:autoSpaceDN/>
        <w:bidi w:val="0"/>
        <w:adjustRightInd/>
        <w:snapToGrid/>
        <w:spacing w:line="560" w:lineRule="exact"/>
        <w:ind w:firstLine="709"/>
        <w:textAlignment w:val="auto"/>
        <w:rPr>
          <w:rFonts w:ascii="仿宋" w:hAnsi="仿宋" w:eastAsia="仿宋" w:cs="仿宋"/>
          <w:sz w:val="32"/>
          <w:szCs w:val="32"/>
        </w:rPr>
      </w:pPr>
      <w:r>
        <w:rPr>
          <w:rFonts w:hint="eastAsia" w:ascii="仿宋" w:hAnsi="仿宋" w:eastAsia="仿宋" w:cs="仿宋"/>
          <w:sz w:val="32"/>
          <w:szCs w:val="32"/>
        </w:rPr>
        <w:t>3.面试时间、地点：电话另行通知，请随时保持电话畅通</w:t>
      </w:r>
      <w:r>
        <w:rPr>
          <w:rFonts w:ascii="仿宋" w:hAnsi="仿宋" w:eastAsia="仿宋" w:cs="仿宋"/>
          <w:sz w:val="32"/>
          <w:szCs w:val="32"/>
        </w:rPr>
        <w:t>。</w:t>
      </w:r>
    </w:p>
    <w:p>
      <w:pPr>
        <w:pStyle w:val="24"/>
        <w:keepNext w:val="0"/>
        <w:keepLines w:val="0"/>
        <w:pageBreakBefore w:val="0"/>
        <w:shd w:val="clear" w:color="000000" w:fill="FFFFFF"/>
        <w:kinsoku/>
        <w:wordWrap/>
        <w:overflowPunct/>
        <w:topLinePunct w:val="0"/>
        <w:autoSpaceDE/>
        <w:autoSpaceDN/>
        <w:bidi w:val="0"/>
        <w:adjustRightInd/>
        <w:snapToGrid/>
        <w:spacing w:after="60" w:line="560" w:lineRule="exact"/>
        <w:ind w:firstLine="480"/>
        <w:jc w:val="left"/>
        <w:textAlignment w:val="auto"/>
        <w:rPr>
          <w:rFonts w:ascii="仿宋" w:hAnsi="仿宋" w:eastAsia="仿宋"/>
          <w:color w:val="333333"/>
          <w:sz w:val="32"/>
          <w:szCs w:val="32"/>
        </w:rPr>
      </w:pPr>
      <w:r>
        <w:rPr>
          <w:rFonts w:ascii="华文楷体" w:hAnsi="华文楷体" w:eastAsia="华文楷体"/>
          <w:b/>
          <w:sz w:val="32"/>
          <w:szCs w:val="32"/>
        </w:rPr>
        <w:t>（五）确定考察人选</w:t>
      </w:r>
      <w:r>
        <w:rPr>
          <w:rFonts w:hint="eastAsia" w:ascii="华文楷体" w:hAnsi="华文楷体" w:eastAsia="华文楷体"/>
          <w:b/>
          <w:sz w:val="32"/>
          <w:szCs w:val="32"/>
        </w:rPr>
        <w:t>并进行</w:t>
      </w:r>
      <w:r>
        <w:rPr>
          <w:rFonts w:ascii="华文楷体" w:hAnsi="华文楷体" w:eastAsia="华文楷体"/>
          <w:b/>
          <w:sz w:val="32"/>
          <w:szCs w:val="32"/>
        </w:rPr>
        <w:t>组织考察</w:t>
      </w:r>
    </w:p>
    <w:p>
      <w:pPr>
        <w:keepNext w:val="0"/>
        <w:keepLines w:val="0"/>
        <w:pageBreakBefore w:val="0"/>
        <w:kinsoku/>
        <w:wordWrap/>
        <w:overflowPunct/>
        <w:topLinePunct w:val="0"/>
        <w:autoSpaceDE/>
        <w:autoSpaceDN/>
        <w:bidi w:val="0"/>
        <w:adjustRightInd/>
        <w:snapToGrid/>
        <w:spacing w:line="560" w:lineRule="exact"/>
        <w:ind w:firstLine="709"/>
        <w:textAlignment w:val="auto"/>
        <w:rPr>
          <w:rFonts w:ascii="仿宋" w:hAnsi="仿宋" w:eastAsia="仿宋" w:cs="仿宋"/>
          <w:sz w:val="32"/>
          <w:szCs w:val="32"/>
        </w:rPr>
      </w:pPr>
      <w:r>
        <w:rPr>
          <w:rFonts w:hint="eastAsia" w:ascii="仿宋" w:hAnsi="仿宋" w:eastAsia="仿宋" w:cs="仿宋"/>
          <w:sz w:val="32"/>
          <w:szCs w:val="32"/>
        </w:rPr>
        <w:t>根据测评情况，按照考察人选与聘任职位2：1比例，经过集团党委会、董事会对考察人选进行政治素质、履历能力、创新精神、工作业绩、职业素养、廉洁从业等情况分析评价，确定拟任人选。市国资委党委等有关部门组织派人参与考察。</w:t>
      </w:r>
    </w:p>
    <w:p>
      <w:pPr>
        <w:pStyle w:val="24"/>
        <w:keepNext w:val="0"/>
        <w:keepLines w:val="0"/>
        <w:pageBreakBefore w:val="0"/>
        <w:shd w:val="clear" w:color="000000" w:fill="FFFFFF"/>
        <w:kinsoku/>
        <w:wordWrap/>
        <w:overflowPunct/>
        <w:topLinePunct w:val="0"/>
        <w:autoSpaceDE/>
        <w:autoSpaceDN/>
        <w:bidi w:val="0"/>
        <w:adjustRightInd/>
        <w:snapToGrid/>
        <w:spacing w:after="60" w:line="560" w:lineRule="exact"/>
        <w:ind w:firstLine="480"/>
        <w:jc w:val="left"/>
        <w:textAlignment w:val="auto"/>
        <w:rPr>
          <w:rFonts w:ascii="华文楷体" w:hAnsi="华文楷体" w:eastAsia="华文楷体"/>
          <w:b/>
          <w:sz w:val="32"/>
          <w:szCs w:val="32"/>
        </w:rPr>
      </w:pPr>
      <w:r>
        <w:rPr>
          <w:rFonts w:ascii="华文楷体" w:hAnsi="华文楷体" w:eastAsia="华文楷体"/>
          <w:b/>
          <w:sz w:val="32"/>
          <w:szCs w:val="32"/>
        </w:rPr>
        <w:t>（六）人选提名</w:t>
      </w:r>
    </w:p>
    <w:p>
      <w:pPr>
        <w:keepNext w:val="0"/>
        <w:keepLines w:val="0"/>
        <w:pageBreakBefore w:val="0"/>
        <w:kinsoku/>
        <w:wordWrap/>
        <w:overflowPunct/>
        <w:topLinePunct w:val="0"/>
        <w:autoSpaceDE/>
        <w:autoSpaceDN/>
        <w:bidi w:val="0"/>
        <w:adjustRightInd/>
        <w:snapToGrid/>
        <w:spacing w:line="560" w:lineRule="exact"/>
        <w:ind w:firstLine="709"/>
        <w:textAlignment w:val="auto"/>
        <w:rPr>
          <w:rFonts w:ascii="仿宋" w:hAnsi="仿宋" w:eastAsia="仿宋" w:cs="仿宋"/>
          <w:sz w:val="32"/>
          <w:szCs w:val="32"/>
        </w:rPr>
      </w:pPr>
      <w:r>
        <w:rPr>
          <w:rFonts w:hint="eastAsia" w:ascii="仿宋" w:hAnsi="仿宋" w:eastAsia="仿宋" w:cs="仿宋"/>
          <w:sz w:val="32"/>
          <w:szCs w:val="32"/>
        </w:rPr>
        <w:t>集团党委就拟任人选与市国资委沟通后，确定1名拟聘任人选，向集团董事会提出书面推荐意见。集团董事会办公室根据组织考察情况以及党组织审查推荐意见向董事会提名。</w:t>
      </w:r>
    </w:p>
    <w:p>
      <w:pPr>
        <w:pStyle w:val="24"/>
        <w:keepNext w:val="0"/>
        <w:keepLines w:val="0"/>
        <w:pageBreakBefore w:val="0"/>
        <w:shd w:val="clear" w:color="000000" w:fill="FFFFFF"/>
        <w:kinsoku/>
        <w:wordWrap/>
        <w:overflowPunct/>
        <w:topLinePunct w:val="0"/>
        <w:autoSpaceDE/>
        <w:autoSpaceDN/>
        <w:bidi w:val="0"/>
        <w:adjustRightInd/>
        <w:snapToGrid/>
        <w:spacing w:after="60" w:line="560" w:lineRule="exact"/>
        <w:ind w:firstLine="480"/>
        <w:jc w:val="left"/>
        <w:textAlignment w:val="auto"/>
        <w:rPr>
          <w:rFonts w:ascii="华文楷体" w:hAnsi="华文楷体" w:eastAsia="华文楷体"/>
          <w:b/>
          <w:sz w:val="32"/>
          <w:szCs w:val="32"/>
        </w:rPr>
      </w:pPr>
      <w:r>
        <w:rPr>
          <w:rFonts w:ascii="华文楷体" w:hAnsi="华文楷体" w:eastAsia="华文楷体"/>
          <w:b/>
          <w:sz w:val="32"/>
          <w:szCs w:val="32"/>
        </w:rPr>
        <w:t>（</w:t>
      </w:r>
      <w:r>
        <w:rPr>
          <w:rFonts w:hint="eastAsia" w:ascii="华文楷体" w:hAnsi="华文楷体" w:eastAsia="华文楷体"/>
          <w:b/>
          <w:sz w:val="32"/>
          <w:szCs w:val="32"/>
        </w:rPr>
        <w:t>七</w:t>
      </w:r>
      <w:r>
        <w:rPr>
          <w:rFonts w:ascii="华文楷体" w:hAnsi="华文楷体" w:eastAsia="华文楷体"/>
          <w:b/>
          <w:sz w:val="32"/>
          <w:szCs w:val="32"/>
        </w:rPr>
        <w:t>）体检</w:t>
      </w:r>
    </w:p>
    <w:p>
      <w:pPr>
        <w:keepNext w:val="0"/>
        <w:keepLines w:val="0"/>
        <w:pageBreakBefore w:val="0"/>
        <w:kinsoku/>
        <w:wordWrap/>
        <w:overflowPunct/>
        <w:topLinePunct w:val="0"/>
        <w:autoSpaceDE/>
        <w:autoSpaceDN/>
        <w:bidi w:val="0"/>
        <w:adjustRightInd/>
        <w:snapToGrid/>
        <w:spacing w:line="560" w:lineRule="exact"/>
        <w:ind w:firstLine="709"/>
        <w:textAlignment w:val="auto"/>
        <w:rPr>
          <w:rFonts w:ascii="仿宋" w:hAnsi="仿宋" w:eastAsia="仿宋" w:cs="仿宋"/>
          <w:sz w:val="32"/>
          <w:szCs w:val="32"/>
        </w:rPr>
      </w:pPr>
      <w:r>
        <w:rPr>
          <w:rFonts w:ascii="仿宋" w:hAnsi="仿宋" w:eastAsia="仿宋" w:cs="仿宋"/>
          <w:sz w:val="32"/>
          <w:szCs w:val="32"/>
        </w:rPr>
        <w:t>对组织考察(尽职调查)通过人员安排到指定体检机构进行体检。体检不合格者或放弃体检者，不予聘用。体检时间另行通知。</w:t>
      </w:r>
    </w:p>
    <w:p>
      <w:pPr>
        <w:pStyle w:val="24"/>
        <w:keepNext w:val="0"/>
        <w:keepLines w:val="0"/>
        <w:pageBreakBefore w:val="0"/>
        <w:shd w:val="clear" w:color="000000" w:fill="FFFFFF"/>
        <w:kinsoku/>
        <w:wordWrap/>
        <w:overflowPunct/>
        <w:topLinePunct w:val="0"/>
        <w:autoSpaceDE/>
        <w:autoSpaceDN/>
        <w:bidi w:val="0"/>
        <w:adjustRightInd/>
        <w:snapToGrid/>
        <w:spacing w:after="60" w:line="560" w:lineRule="exact"/>
        <w:ind w:firstLine="480"/>
        <w:jc w:val="left"/>
        <w:textAlignment w:val="auto"/>
        <w:rPr>
          <w:rFonts w:ascii="华文楷体" w:hAnsi="华文楷体" w:eastAsia="华文楷体"/>
          <w:b/>
          <w:sz w:val="32"/>
          <w:szCs w:val="32"/>
        </w:rPr>
      </w:pPr>
      <w:r>
        <w:rPr>
          <w:rFonts w:ascii="华文楷体" w:hAnsi="华文楷体" w:eastAsia="华文楷体"/>
          <w:b/>
          <w:sz w:val="32"/>
          <w:szCs w:val="32"/>
        </w:rPr>
        <w:t>（</w:t>
      </w:r>
      <w:r>
        <w:rPr>
          <w:rFonts w:hint="eastAsia" w:ascii="华文楷体" w:hAnsi="华文楷体" w:eastAsia="华文楷体"/>
          <w:b/>
          <w:sz w:val="32"/>
          <w:szCs w:val="32"/>
        </w:rPr>
        <w:t>八</w:t>
      </w:r>
      <w:r>
        <w:rPr>
          <w:rFonts w:ascii="华文楷体" w:hAnsi="华文楷体" w:eastAsia="华文楷体"/>
          <w:b/>
          <w:sz w:val="32"/>
          <w:szCs w:val="32"/>
        </w:rPr>
        <w:t>）讨论决定与公示</w:t>
      </w:r>
    </w:p>
    <w:p>
      <w:pPr>
        <w:keepNext w:val="0"/>
        <w:keepLines w:val="0"/>
        <w:pageBreakBefore w:val="0"/>
        <w:kinsoku/>
        <w:wordWrap/>
        <w:overflowPunct/>
        <w:topLinePunct w:val="0"/>
        <w:autoSpaceDE/>
        <w:autoSpaceDN/>
        <w:bidi w:val="0"/>
        <w:adjustRightInd/>
        <w:snapToGrid/>
        <w:spacing w:line="560" w:lineRule="exact"/>
        <w:ind w:firstLine="709"/>
        <w:textAlignment w:val="auto"/>
        <w:rPr>
          <w:rFonts w:ascii="仿宋" w:hAnsi="仿宋" w:eastAsia="仿宋" w:cs="仿宋"/>
          <w:sz w:val="32"/>
          <w:szCs w:val="32"/>
        </w:rPr>
      </w:pPr>
      <w:r>
        <w:rPr>
          <w:rFonts w:ascii="仿宋" w:hAnsi="仿宋" w:eastAsia="仿宋" w:cs="仿宋"/>
          <w:sz w:val="32"/>
          <w:szCs w:val="32"/>
        </w:rPr>
        <w:t>董事会召开会议，董事会</w:t>
      </w:r>
      <w:r>
        <w:rPr>
          <w:rFonts w:hint="eastAsia" w:ascii="仿宋" w:hAnsi="仿宋" w:eastAsia="仿宋" w:cs="仿宋"/>
          <w:sz w:val="32"/>
          <w:szCs w:val="32"/>
        </w:rPr>
        <w:t>办公室</w:t>
      </w:r>
      <w:r>
        <w:rPr>
          <w:rFonts w:ascii="仿宋" w:hAnsi="仿宋" w:eastAsia="仿宋" w:cs="仿宋"/>
          <w:sz w:val="32"/>
          <w:szCs w:val="32"/>
        </w:rPr>
        <w:t>将提名人选提交董事会讨论表决。</w:t>
      </w:r>
    </w:p>
    <w:p>
      <w:pPr>
        <w:pStyle w:val="24"/>
        <w:keepNext w:val="0"/>
        <w:keepLines w:val="0"/>
        <w:pageBreakBefore w:val="0"/>
        <w:shd w:val="clear" w:color="000000" w:fill="FFFFFF"/>
        <w:kinsoku/>
        <w:wordWrap/>
        <w:overflowPunct/>
        <w:topLinePunct w:val="0"/>
        <w:autoSpaceDE/>
        <w:autoSpaceDN/>
        <w:bidi w:val="0"/>
        <w:adjustRightInd/>
        <w:snapToGrid/>
        <w:spacing w:after="60" w:line="560" w:lineRule="exact"/>
        <w:ind w:firstLine="480"/>
        <w:jc w:val="left"/>
        <w:textAlignment w:val="auto"/>
        <w:rPr>
          <w:rFonts w:ascii="华文楷体" w:hAnsi="华文楷体" w:eastAsia="华文楷体"/>
          <w:b/>
          <w:sz w:val="32"/>
          <w:szCs w:val="32"/>
        </w:rPr>
      </w:pPr>
      <w:r>
        <w:rPr>
          <w:rFonts w:ascii="华文楷体" w:hAnsi="华文楷体" w:eastAsia="华文楷体"/>
          <w:b/>
          <w:sz w:val="32"/>
          <w:szCs w:val="32"/>
        </w:rPr>
        <w:t>（九）董事会聘任与备案</w:t>
      </w:r>
    </w:p>
    <w:p>
      <w:pPr>
        <w:keepNext w:val="0"/>
        <w:keepLines w:val="0"/>
        <w:pageBreakBefore w:val="0"/>
        <w:kinsoku/>
        <w:wordWrap/>
        <w:overflowPunct/>
        <w:topLinePunct w:val="0"/>
        <w:autoSpaceDE/>
        <w:autoSpaceDN/>
        <w:bidi w:val="0"/>
        <w:adjustRightInd/>
        <w:snapToGrid/>
        <w:spacing w:line="560" w:lineRule="exact"/>
        <w:ind w:firstLine="709"/>
        <w:textAlignment w:val="auto"/>
        <w:rPr>
          <w:rFonts w:ascii="仿宋" w:hAnsi="仿宋" w:eastAsia="仿宋" w:cs="仿宋"/>
          <w:sz w:val="32"/>
          <w:szCs w:val="32"/>
        </w:rPr>
      </w:pPr>
      <w:r>
        <w:rPr>
          <w:rFonts w:ascii="仿宋" w:hAnsi="仿宋" w:eastAsia="仿宋" w:cs="仿宋"/>
          <w:sz w:val="32"/>
          <w:szCs w:val="32"/>
        </w:rPr>
        <w:t>对拟聘用人选进行公</w:t>
      </w:r>
      <w:r>
        <w:rPr>
          <w:rFonts w:hint="eastAsia" w:ascii="仿宋" w:hAnsi="仿宋" w:eastAsia="仿宋" w:cs="仿宋"/>
          <w:sz w:val="32"/>
          <w:szCs w:val="32"/>
        </w:rPr>
        <w:t>示</w:t>
      </w:r>
      <w:r>
        <w:rPr>
          <w:rFonts w:ascii="仿宋" w:hAnsi="仿宋" w:eastAsia="仿宋" w:cs="仿宋"/>
          <w:sz w:val="32"/>
          <w:szCs w:val="32"/>
        </w:rPr>
        <w:t>，公</w:t>
      </w:r>
      <w:r>
        <w:rPr>
          <w:rFonts w:hint="eastAsia" w:ascii="仿宋" w:hAnsi="仿宋" w:eastAsia="仿宋" w:cs="仿宋"/>
          <w:sz w:val="32"/>
          <w:szCs w:val="32"/>
        </w:rPr>
        <w:t>示</w:t>
      </w:r>
      <w:r>
        <w:rPr>
          <w:rFonts w:ascii="仿宋" w:hAnsi="仿宋" w:eastAsia="仿宋" w:cs="仿宋"/>
          <w:sz w:val="32"/>
          <w:szCs w:val="32"/>
        </w:rPr>
        <w:t>期为</w:t>
      </w:r>
      <w:r>
        <w:rPr>
          <w:rFonts w:hint="eastAsia" w:ascii="仿宋" w:hAnsi="仿宋" w:eastAsia="仿宋" w:cs="仿宋"/>
          <w:sz w:val="32"/>
          <w:szCs w:val="32"/>
        </w:rPr>
        <w:t>5个工作日</w:t>
      </w:r>
      <w:r>
        <w:rPr>
          <w:rFonts w:ascii="仿宋" w:hAnsi="仿宋" w:eastAsia="仿宋" w:cs="仿宋"/>
          <w:sz w:val="32"/>
          <w:szCs w:val="32"/>
        </w:rPr>
        <w:t>。公示期满后，如无反映意见或反映意见经调查核实证明不属实或不影响使用的，由董事会与拟聘人依法签订《劳动合同》</w:t>
      </w:r>
      <w:r>
        <w:rPr>
          <w:rFonts w:hint="eastAsia" w:ascii="仿宋" w:hAnsi="仿宋" w:eastAsia="仿宋" w:cs="仿宋"/>
          <w:sz w:val="32"/>
          <w:szCs w:val="32"/>
        </w:rPr>
        <w:t>、《聘任合同书》</w:t>
      </w:r>
      <w:r>
        <w:rPr>
          <w:rFonts w:ascii="仿宋" w:hAnsi="仿宋" w:eastAsia="仿宋" w:cs="仿宋"/>
          <w:sz w:val="32"/>
          <w:szCs w:val="32"/>
        </w:rPr>
        <w:t>和《经营管理者目标考核责任书》。聘任结果报送至市国资委备案。</w:t>
      </w:r>
    </w:p>
    <w:p>
      <w:pPr>
        <w:pStyle w:val="24"/>
        <w:keepNext w:val="0"/>
        <w:keepLines w:val="0"/>
        <w:pageBreakBefore w:val="0"/>
        <w:numPr>
          <w:ilvl w:val="0"/>
          <w:numId w:val="2"/>
        </w:numPr>
        <w:shd w:val="clear" w:color="000000" w:fill="FFFFFF"/>
        <w:kinsoku/>
        <w:wordWrap/>
        <w:overflowPunct/>
        <w:topLinePunct w:val="0"/>
        <w:autoSpaceDE/>
        <w:autoSpaceDN/>
        <w:bidi w:val="0"/>
        <w:adjustRightInd/>
        <w:snapToGrid/>
        <w:spacing w:after="60" w:line="560" w:lineRule="exact"/>
        <w:ind w:firstLine="480"/>
        <w:jc w:val="left"/>
        <w:textAlignment w:val="auto"/>
        <w:rPr>
          <w:rFonts w:ascii="华文楷体" w:hAnsi="华文楷体" w:eastAsia="华文楷体"/>
          <w:b/>
          <w:sz w:val="32"/>
          <w:szCs w:val="32"/>
        </w:rPr>
      </w:pPr>
      <w:r>
        <w:rPr>
          <w:rFonts w:hint="eastAsia" w:ascii="华文楷体" w:hAnsi="华文楷体" w:eastAsia="华文楷体"/>
          <w:b/>
          <w:sz w:val="32"/>
          <w:szCs w:val="32"/>
        </w:rPr>
        <w:t>劳动合同期限、聘期</w:t>
      </w:r>
    </w:p>
    <w:p>
      <w:pPr>
        <w:keepNext w:val="0"/>
        <w:keepLines w:val="0"/>
        <w:pageBreakBefore w:val="0"/>
        <w:kinsoku/>
        <w:wordWrap/>
        <w:overflowPunct/>
        <w:topLinePunct w:val="0"/>
        <w:autoSpaceDE/>
        <w:autoSpaceDN/>
        <w:bidi w:val="0"/>
        <w:adjustRightInd/>
        <w:snapToGrid/>
        <w:spacing w:line="560" w:lineRule="exact"/>
        <w:ind w:firstLine="709"/>
        <w:textAlignment w:val="auto"/>
        <w:rPr>
          <w:rFonts w:ascii="仿宋" w:hAnsi="仿宋" w:eastAsia="仿宋" w:cs="仿宋"/>
          <w:sz w:val="32"/>
          <w:szCs w:val="32"/>
        </w:rPr>
      </w:pPr>
      <w:r>
        <w:rPr>
          <w:rFonts w:hint="eastAsia" w:ascii="仿宋" w:hAnsi="仿宋" w:eastAsia="仿宋" w:cs="仿宋"/>
          <w:sz w:val="32"/>
          <w:szCs w:val="32"/>
        </w:rPr>
        <w:t>初次聘用与沈阳国际工程咨询集团有限公司签定3年固定期限劳动合同，职务聘期三年。劳动合同期满，视工作实绩和集团经营需要，由集团党委研究续聘等有关事宜。</w:t>
      </w:r>
    </w:p>
    <w:p>
      <w:pPr>
        <w:pStyle w:val="24"/>
        <w:keepNext w:val="0"/>
        <w:keepLines w:val="0"/>
        <w:pageBreakBefore w:val="0"/>
        <w:shd w:val="clear" w:color="000000" w:fill="FFFFFF"/>
        <w:kinsoku/>
        <w:wordWrap/>
        <w:overflowPunct/>
        <w:topLinePunct w:val="0"/>
        <w:autoSpaceDE/>
        <w:autoSpaceDN/>
        <w:bidi w:val="0"/>
        <w:adjustRightInd/>
        <w:snapToGrid/>
        <w:spacing w:after="60" w:line="560" w:lineRule="exact"/>
        <w:ind w:firstLine="480"/>
        <w:jc w:val="left"/>
        <w:textAlignment w:val="auto"/>
        <w:rPr>
          <w:rFonts w:ascii="仿宋" w:hAnsi="仿宋" w:eastAsia="仿宋"/>
          <w:bCs/>
          <w:color w:val="333333"/>
          <w:sz w:val="32"/>
          <w:szCs w:val="32"/>
        </w:rPr>
      </w:pPr>
      <w:r>
        <w:rPr>
          <w:rFonts w:hint="eastAsia" w:ascii="华文楷体" w:hAnsi="华文楷体" w:eastAsia="华文楷体"/>
          <w:b/>
          <w:sz w:val="32"/>
          <w:szCs w:val="32"/>
        </w:rPr>
        <w:t>（十一）</w:t>
      </w:r>
      <w:r>
        <w:rPr>
          <w:rFonts w:ascii="华文楷体" w:hAnsi="华文楷体" w:eastAsia="华文楷体"/>
          <w:b/>
          <w:sz w:val="32"/>
          <w:szCs w:val="32"/>
        </w:rPr>
        <w:t>薪酬待遇</w:t>
      </w:r>
      <w:r>
        <w:rPr>
          <w:rFonts w:hint="eastAsia" w:ascii="华文楷体" w:hAnsi="华文楷体" w:eastAsia="华文楷体"/>
          <w:b/>
          <w:sz w:val="32"/>
          <w:szCs w:val="32"/>
        </w:rPr>
        <w:t>和考核</w:t>
      </w:r>
    </w:p>
    <w:p>
      <w:pPr>
        <w:keepNext w:val="0"/>
        <w:keepLines w:val="0"/>
        <w:pageBreakBefore w:val="0"/>
        <w:kinsoku/>
        <w:wordWrap/>
        <w:overflowPunct/>
        <w:topLinePunct w:val="0"/>
        <w:autoSpaceDE/>
        <w:autoSpaceDN/>
        <w:bidi w:val="0"/>
        <w:adjustRightInd/>
        <w:snapToGrid/>
        <w:spacing w:line="560" w:lineRule="exact"/>
        <w:ind w:firstLine="709"/>
        <w:textAlignment w:val="auto"/>
        <w:rPr>
          <w:rFonts w:ascii="仿宋" w:hAnsi="仿宋" w:eastAsia="仿宋" w:cs="仿宋"/>
          <w:sz w:val="32"/>
          <w:szCs w:val="32"/>
        </w:rPr>
      </w:pPr>
      <w:r>
        <w:rPr>
          <w:rFonts w:hint="eastAsia" w:ascii="仿宋" w:hAnsi="仿宋" w:eastAsia="仿宋" w:cs="仿宋"/>
          <w:sz w:val="32"/>
          <w:szCs w:val="32"/>
        </w:rPr>
        <w:t>执行基本工资+岗位工资+绩效工资的薪酬体系。绩效工资实行年度考核方式。</w:t>
      </w:r>
    </w:p>
    <w:p>
      <w:pPr>
        <w:pStyle w:val="24"/>
        <w:keepNext w:val="0"/>
        <w:keepLines w:val="0"/>
        <w:pageBreakBefore w:val="0"/>
        <w:shd w:val="clear" w:color="000000" w:fill="FFFFFF"/>
        <w:kinsoku/>
        <w:wordWrap/>
        <w:overflowPunct/>
        <w:topLinePunct w:val="0"/>
        <w:autoSpaceDE/>
        <w:autoSpaceDN/>
        <w:bidi w:val="0"/>
        <w:adjustRightInd/>
        <w:snapToGrid/>
        <w:spacing w:after="60" w:line="560" w:lineRule="exact"/>
        <w:ind w:firstLine="640" w:firstLineChars="200"/>
        <w:jc w:val="left"/>
        <w:textAlignment w:val="auto"/>
        <w:rPr>
          <w:rFonts w:ascii="黑体" w:hAnsi="黑体" w:eastAsia="黑体"/>
          <w:color w:val="333333"/>
          <w:sz w:val="32"/>
          <w:szCs w:val="32"/>
        </w:rPr>
      </w:pPr>
      <w:r>
        <w:rPr>
          <w:rFonts w:hint="eastAsia" w:ascii="黑体" w:hAnsi="黑体" w:eastAsia="黑体"/>
          <w:color w:val="333333"/>
          <w:sz w:val="32"/>
          <w:szCs w:val="32"/>
        </w:rPr>
        <w:t>四、</w:t>
      </w:r>
      <w:r>
        <w:rPr>
          <w:rFonts w:ascii="黑体" w:hAnsi="黑体" w:eastAsia="黑体"/>
          <w:color w:val="333333"/>
          <w:sz w:val="32"/>
          <w:szCs w:val="32"/>
        </w:rPr>
        <w:t>相关说明</w:t>
      </w:r>
    </w:p>
    <w:p>
      <w:pPr>
        <w:keepNext w:val="0"/>
        <w:keepLines w:val="0"/>
        <w:pageBreakBefore w:val="0"/>
        <w:kinsoku/>
        <w:wordWrap/>
        <w:overflowPunct/>
        <w:topLinePunct w:val="0"/>
        <w:autoSpaceDE/>
        <w:autoSpaceDN/>
        <w:bidi w:val="0"/>
        <w:adjustRightInd/>
        <w:snapToGrid/>
        <w:spacing w:line="560" w:lineRule="exact"/>
        <w:ind w:firstLine="709"/>
        <w:textAlignment w:val="auto"/>
        <w:rPr>
          <w:rFonts w:ascii="仿宋" w:hAnsi="仿宋" w:eastAsia="仿宋" w:cs="仿宋"/>
          <w:sz w:val="32"/>
          <w:szCs w:val="32"/>
        </w:rPr>
      </w:pPr>
      <w:r>
        <w:rPr>
          <w:rFonts w:hint="eastAsia" w:ascii="仿宋" w:hAnsi="仿宋" w:eastAsia="仿宋" w:cs="仿宋"/>
          <w:sz w:val="32"/>
          <w:szCs w:val="32"/>
        </w:rPr>
        <w:t>报名者须对照本公告规定的条件如实申报，在整个招聘过程中，一经发现不符合规定的，则取消资格，责任自负。报名者一旦被聘用，须按通知规定时间及时报到，如与原单位发生人事（劳动）争议等事项，均由本人负责协商解决。</w:t>
      </w:r>
    </w:p>
    <w:p>
      <w:pPr>
        <w:keepNext w:val="0"/>
        <w:keepLines w:val="0"/>
        <w:pageBreakBefore w:val="0"/>
        <w:kinsoku/>
        <w:wordWrap/>
        <w:overflowPunct/>
        <w:topLinePunct w:val="0"/>
        <w:autoSpaceDE/>
        <w:autoSpaceDN/>
        <w:bidi w:val="0"/>
        <w:adjustRightInd/>
        <w:snapToGrid/>
        <w:spacing w:line="560" w:lineRule="exact"/>
        <w:ind w:firstLine="709"/>
        <w:textAlignment w:val="auto"/>
        <w:rPr>
          <w:rFonts w:ascii="仿宋" w:hAnsi="仿宋" w:eastAsia="仿宋" w:cs="仿宋"/>
          <w:sz w:val="32"/>
          <w:szCs w:val="32"/>
        </w:rPr>
      </w:pPr>
      <w:r>
        <w:rPr>
          <w:rFonts w:hint="eastAsia" w:ascii="仿宋" w:hAnsi="仿宋" w:eastAsia="仿宋" w:cs="仿宋"/>
          <w:sz w:val="32"/>
          <w:szCs w:val="32"/>
        </w:rPr>
        <w:t>本次招聘工作相关事宜官方发布渠道为：国务院、辽宁省、沈阳市国资委网站，以及智联招聘、前程无忧和沈阳人才网等第三方网站。</w:t>
      </w:r>
    </w:p>
    <w:p>
      <w:pPr>
        <w:keepNext w:val="0"/>
        <w:keepLines w:val="0"/>
        <w:pageBreakBefore w:val="0"/>
        <w:kinsoku/>
        <w:wordWrap/>
        <w:overflowPunct/>
        <w:topLinePunct w:val="0"/>
        <w:autoSpaceDE/>
        <w:autoSpaceDN/>
        <w:bidi w:val="0"/>
        <w:adjustRightInd/>
        <w:snapToGrid/>
        <w:spacing w:line="560" w:lineRule="exact"/>
        <w:ind w:firstLine="709"/>
        <w:textAlignment w:val="auto"/>
        <w:rPr>
          <w:rFonts w:ascii="仿宋" w:hAnsi="仿宋" w:eastAsia="仿宋" w:cs="仿宋"/>
          <w:sz w:val="32"/>
          <w:szCs w:val="32"/>
        </w:rPr>
      </w:pPr>
      <w:r>
        <w:rPr>
          <w:rFonts w:hint="eastAsia" w:ascii="仿宋" w:hAnsi="仿宋" w:eastAsia="仿宋" w:cs="仿宋"/>
          <w:sz w:val="32"/>
          <w:szCs w:val="32"/>
        </w:rPr>
        <w:t>本公告由沈阳国际工程咨询集团有限公司负责解释。</w:t>
      </w:r>
    </w:p>
    <w:p>
      <w:pPr>
        <w:keepNext w:val="0"/>
        <w:keepLines w:val="0"/>
        <w:pageBreakBefore w:val="0"/>
        <w:kinsoku/>
        <w:wordWrap/>
        <w:overflowPunct/>
        <w:topLinePunct w:val="0"/>
        <w:autoSpaceDE/>
        <w:autoSpaceDN/>
        <w:bidi w:val="0"/>
        <w:adjustRightInd/>
        <w:snapToGrid/>
        <w:spacing w:line="560" w:lineRule="exact"/>
        <w:ind w:firstLine="709"/>
        <w:textAlignment w:val="auto"/>
        <w:rPr>
          <w:rFonts w:ascii="仿宋" w:hAnsi="仿宋" w:eastAsia="仿宋" w:cs="仿宋"/>
          <w:sz w:val="32"/>
          <w:szCs w:val="32"/>
        </w:rPr>
      </w:pPr>
      <w:r>
        <w:rPr>
          <w:rFonts w:ascii="仿宋" w:hAnsi="仿宋" w:eastAsia="仿宋" w:cs="仿宋"/>
          <w:sz w:val="32"/>
          <w:szCs w:val="32"/>
        </w:rPr>
        <w:t>本次公开选聘工作</w:t>
      </w:r>
      <w:r>
        <w:rPr>
          <w:rFonts w:hint="eastAsia" w:ascii="仿宋" w:hAnsi="仿宋" w:eastAsia="仿宋" w:cs="仿宋"/>
          <w:sz w:val="32"/>
          <w:szCs w:val="32"/>
        </w:rPr>
        <w:t>在市国资委指导下，在</w:t>
      </w:r>
      <w:r>
        <w:rPr>
          <w:rFonts w:ascii="仿宋" w:hAnsi="仿宋" w:eastAsia="仿宋" w:cs="仿宋"/>
          <w:sz w:val="32"/>
          <w:szCs w:val="32"/>
        </w:rPr>
        <w:t>集团</w:t>
      </w:r>
      <w:r>
        <w:rPr>
          <w:rFonts w:hint="eastAsia" w:ascii="仿宋" w:hAnsi="仿宋" w:eastAsia="仿宋" w:cs="仿宋"/>
          <w:sz w:val="32"/>
          <w:szCs w:val="32"/>
        </w:rPr>
        <w:t>纪检监察部门</w:t>
      </w:r>
      <w:r>
        <w:rPr>
          <w:rFonts w:ascii="仿宋" w:hAnsi="仿宋" w:eastAsia="仿宋" w:cs="仿宋"/>
          <w:sz w:val="32"/>
          <w:szCs w:val="32"/>
        </w:rPr>
        <w:t>全程监督下执行。</w:t>
      </w:r>
    </w:p>
    <w:p>
      <w:pPr>
        <w:pStyle w:val="24"/>
        <w:keepNext w:val="0"/>
        <w:keepLines w:val="0"/>
        <w:pageBreakBefore w:val="0"/>
        <w:shd w:val="clear" w:color="000000" w:fill="FFFFFF"/>
        <w:kinsoku/>
        <w:wordWrap/>
        <w:overflowPunct/>
        <w:topLinePunct w:val="0"/>
        <w:autoSpaceDE/>
        <w:autoSpaceDN/>
        <w:bidi w:val="0"/>
        <w:adjustRightInd/>
        <w:snapToGrid/>
        <w:spacing w:after="60" w:line="560" w:lineRule="exact"/>
        <w:ind w:firstLine="480"/>
        <w:jc w:val="left"/>
        <w:textAlignment w:val="auto"/>
        <w:rPr>
          <w:rFonts w:ascii="仿宋" w:hAnsi="仿宋" w:eastAsia="仿宋"/>
          <w:color w:val="333333"/>
          <w:sz w:val="32"/>
          <w:szCs w:val="32"/>
        </w:rPr>
      </w:pPr>
    </w:p>
    <w:p>
      <w:pPr>
        <w:pStyle w:val="24"/>
        <w:keepNext w:val="0"/>
        <w:keepLines w:val="0"/>
        <w:pageBreakBefore w:val="0"/>
        <w:shd w:val="clear" w:color="000000" w:fill="FFFFFF"/>
        <w:kinsoku/>
        <w:wordWrap/>
        <w:overflowPunct/>
        <w:topLinePunct w:val="0"/>
        <w:autoSpaceDE/>
        <w:autoSpaceDN/>
        <w:bidi w:val="0"/>
        <w:adjustRightInd/>
        <w:snapToGrid/>
        <w:spacing w:after="60" w:line="560" w:lineRule="exact"/>
        <w:ind w:firstLine="480"/>
        <w:jc w:val="left"/>
        <w:textAlignment w:val="auto"/>
        <w:rPr>
          <w:rFonts w:ascii="仿宋" w:hAnsi="仿宋" w:eastAsia="仿宋"/>
          <w:color w:val="333333"/>
          <w:sz w:val="32"/>
          <w:szCs w:val="32"/>
        </w:rPr>
      </w:pPr>
    </w:p>
    <w:p>
      <w:pPr>
        <w:pStyle w:val="24"/>
        <w:keepNext w:val="0"/>
        <w:keepLines w:val="0"/>
        <w:pageBreakBefore w:val="0"/>
        <w:shd w:val="clear" w:color="000000" w:fill="FFFFFF"/>
        <w:kinsoku/>
        <w:wordWrap/>
        <w:overflowPunct/>
        <w:topLinePunct w:val="0"/>
        <w:autoSpaceDE/>
        <w:autoSpaceDN/>
        <w:bidi w:val="0"/>
        <w:adjustRightInd/>
        <w:snapToGrid/>
        <w:spacing w:after="60" w:line="560" w:lineRule="exact"/>
        <w:ind w:firstLine="480"/>
        <w:jc w:val="left"/>
        <w:textAlignment w:val="auto"/>
        <w:rPr>
          <w:rFonts w:ascii="仿宋" w:hAnsi="仿宋" w:eastAsia="仿宋"/>
          <w:color w:val="333333"/>
          <w:sz w:val="32"/>
          <w:szCs w:val="32"/>
        </w:rPr>
      </w:pPr>
    </w:p>
    <w:p>
      <w:pPr>
        <w:keepNext w:val="0"/>
        <w:keepLines w:val="0"/>
        <w:pageBreakBefore w:val="0"/>
        <w:tabs>
          <w:tab w:val="left" w:pos="8018"/>
        </w:tabs>
        <w:kinsoku/>
        <w:wordWrap/>
        <w:overflowPunct/>
        <w:topLinePunct w:val="0"/>
        <w:autoSpaceDE/>
        <w:autoSpaceDN/>
        <w:bidi w:val="0"/>
        <w:adjustRightInd/>
        <w:snapToGrid/>
        <w:spacing w:line="560" w:lineRule="exact"/>
        <w:jc w:val="right"/>
        <w:textAlignment w:val="auto"/>
        <w:rPr>
          <w:rFonts w:ascii="仿宋" w:hAnsi="仿宋" w:eastAsia="仿宋"/>
          <w:sz w:val="32"/>
          <w:szCs w:val="32"/>
        </w:rPr>
      </w:pPr>
      <w:r>
        <w:rPr>
          <w:rFonts w:hint="eastAsia" w:ascii="仿宋" w:hAnsi="仿宋" w:eastAsia="仿宋"/>
          <w:sz w:val="32"/>
          <w:szCs w:val="32"/>
        </w:rPr>
        <w:t>沈阳国际工程咨询集团有限公司</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ascii="仿宋" w:hAnsi="仿宋" w:eastAsia="仿宋"/>
          <w:sz w:val="32"/>
          <w:szCs w:val="32"/>
        </w:rPr>
        <w:t xml:space="preserve">                               2019年11月</w:t>
      </w:r>
      <w:r>
        <w:rPr>
          <w:rFonts w:hint="eastAsia" w:ascii="仿宋" w:hAnsi="仿宋" w:eastAsia="仿宋"/>
          <w:sz w:val="32"/>
          <w:szCs w:val="32"/>
        </w:rPr>
        <w:t>29</w:t>
      </w:r>
      <w:r>
        <w:rPr>
          <w:rFonts w:ascii="仿宋" w:hAnsi="仿宋" w:eastAsia="仿宋"/>
          <w:sz w:val="32"/>
          <w:szCs w:val="32"/>
        </w:rPr>
        <w:t>日</w:t>
      </w:r>
    </w:p>
    <w:p>
      <w:pPr>
        <w:rPr>
          <w:rFonts w:ascii="仿宋" w:hAnsi="仿宋" w:eastAsia="仿宋"/>
          <w:sz w:val="32"/>
          <w:szCs w:val="32"/>
        </w:rPr>
      </w:pPr>
    </w:p>
    <w:p>
      <w:pPr>
        <w:rPr>
          <w:rFonts w:ascii="仿宋_GB2312" w:hAnsi="仿宋_GB2312" w:eastAsia="仿宋_GB2312"/>
          <w:sz w:val="32"/>
          <w:szCs w:val="32"/>
        </w:rPr>
      </w:pPr>
    </w:p>
    <w:p>
      <w:pPr>
        <w:jc w:val="center"/>
        <w:rPr>
          <w:rFonts w:ascii="黑体" w:hAnsi="黑体" w:eastAsia="黑体"/>
          <w:b/>
          <w:sz w:val="44"/>
          <w:szCs w:val="44"/>
        </w:rPr>
      </w:pPr>
    </w:p>
    <w:p>
      <w:pPr>
        <w:jc w:val="center"/>
        <w:rPr>
          <w:rFonts w:ascii="黑体" w:hAnsi="黑体" w:eastAsia="黑体"/>
          <w:b/>
          <w:sz w:val="44"/>
          <w:szCs w:val="44"/>
        </w:rPr>
      </w:pPr>
    </w:p>
    <w:p>
      <w:pPr>
        <w:jc w:val="center"/>
        <w:rPr>
          <w:rFonts w:ascii="黑体" w:hAnsi="黑体" w:eastAsia="黑体"/>
          <w:b/>
          <w:sz w:val="44"/>
          <w:szCs w:val="44"/>
        </w:rPr>
      </w:pPr>
    </w:p>
    <w:p>
      <w:pPr>
        <w:jc w:val="center"/>
        <w:rPr>
          <w:rFonts w:ascii="黑体" w:hAnsi="黑体" w:eastAsia="黑体"/>
          <w:b/>
          <w:sz w:val="44"/>
          <w:szCs w:val="44"/>
        </w:rPr>
      </w:pPr>
    </w:p>
    <w:p>
      <w:pPr>
        <w:jc w:val="center"/>
        <w:rPr>
          <w:rFonts w:ascii="黑体" w:hAnsi="黑体" w:eastAsia="黑体"/>
          <w:b/>
          <w:sz w:val="44"/>
          <w:szCs w:val="44"/>
        </w:rPr>
      </w:pPr>
    </w:p>
    <w:p>
      <w:pPr>
        <w:jc w:val="center"/>
        <w:rPr>
          <w:rFonts w:ascii="黑体" w:hAnsi="黑体" w:eastAsia="黑体"/>
          <w:b/>
          <w:sz w:val="44"/>
          <w:szCs w:val="44"/>
        </w:rPr>
      </w:pPr>
    </w:p>
    <w:p>
      <w:pPr>
        <w:jc w:val="center"/>
        <w:rPr>
          <w:rFonts w:ascii="黑体" w:hAnsi="黑体" w:eastAsia="黑体"/>
          <w:b/>
          <w:sz w:val="44"/>
          <w:szCs w:val="44"/>
        </w:rPr>
      </w:pPr>
    </w:p>
    <w:p>
      <w:pPr>
        <w:jc w:val="center"/>
        <w:rPr>
          <w:rFonts w:ascii="黑体" w:hAnsi="黑体" w:eastAsia="黑体"/>
          <w:b/>
          <w:sz w:val="44"/>
          <w:szCs w:val="44"/>
        </w:rPr>
      </w:pPr>
    </w:p>
    <w:p>
      <w:pPr>
        <w:jc w:val="both"/>
        <w:rPr>
          <w:rFonts w:hint="eastAsia" w:ascii="黑体" w:hAnsi="黑体" w:eastAsia="黑体"/>
          <w:b/>
          <w:sz w:val="44"/>
          <w:szCs w:val="44"/>
          <w:lang w:eastAsia="zh-CN"/>
        </w:rPr>
      </w:pPr>
    </w:p>
    <w:p>
      <w:pPr>
        <w:spacing w:line="560" w:lineRule="exact"/>
        <w:jc w:val="both"/>
        <w:rPr>
          <w:rFonts w:hint="eastAsia" w:ascii="方正小标宋简体" w:eastAsia="方正小标宋简体"/>
          <w:b/>
          <w:w w:val="88"/>
          <w:sz w:val="44"/>
          <w:szCs w:val="44"/>
        </w:rPr>
      </w:pPr>
    </w:p>
    <w:p>
      <w:pPr>
        <w:spacing w:line="560" w:lineRule="exact"/>
        <w:jc w:val="center"/>
        <w:rPr>
          <w:rFonts w:ascii="方正小标宋简体" w:eastAsia="方正小标宋简体"/>
          <w:b/>
          <w:w w:val="88"/>
          <w:sz w:val="44"/>
          <w:szCs w:val="44"/>
        </w:rPr>
      </w:pPr>
      <w:bookmarkStart w:id="1" w:name="_GoBack"/>
      <w:r>
        <w:rPr>
          <w:rFonts w:hint="eastAsia" w:ascii="方正小标宋简体" w:eastAsia="方正小标宋简体"/>
          <w:b/>
          <w:w w:val="88"/>
          <w:sz w:val="44"/>
          <w:szCs w:val="44"/>
        </w:rPr>
        <w:t>报名表</w:t>
      </w:r>
    </w:p>
    <w:bookmarkEnd w:id="1"/>
    <w:p>
      <w:pPr>
        <w:spacing w:line="400" w:lineRule="exact"/>
        <w:rPr>
          <w:rFonts w:hint="eastAsia" w:ascii="黑体" w:eastAsia="黑体"/>
          <w:b/>
          <w:w w:val="88"/>
          <w:sz w:val="32"/>
          <w:szCs w:val="32"/>
        </w:rPr>
      </w:pPr>
    </w:p>
    <w:tbl>
      <w:tblPr>
        <w:tblStyle w:val="26"/>
        <w:tblW w:w="892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38"/>
        <w:gridCol w:w="1453"/>
        <w:gridCol w:w="1448"/>
        <w:gridCol w:w="961"/>
        <w:gridCol w:w="882"/>
        <w:gridCol w:w="387"/>
        <w:gridCol w:w="6"/>
        <w:gridCol w:w="1344"/>
        <w:gridCol w:w="74"/>
        <w:gridCol w:w="561"/>
        <w:gridCol w:w="11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639" w:type="dxa"/>
            <w:vMerge w:val="restart"/>
            <w:tcBorders>
              <w:top w:val="single" w:color="auto" w:sz="8" w:space="0"/>
              <w:left w:val="single" w:color="auto" w:sz="8" w:space="0"/>
              <w:bottom w:val="single" w:color="auto" w:sz="8" w:space="0"/>
              <w:right w:val="single" w:color="auto" w:sz="8" w:space="0"/>
            </w:tcBorders>
            <w:textDirection w:val="tbRlV"/>
            <w:vAlign w:val="center"/>
          </w:tcPr>
          <w:p>
            <w:pPr>
              <w:widowControl w:val="0"/>
              <w:ind w:left="420" w:right="113"/>
              <w:jc w:val="center"/>
              <w:rPr>
                <w:rFonts w:ascii="仿宋_GB2312" w:eastAsia="仿宋_GB2312"/>
                <w:spacing w:val="60"/>
                <w:kern w:val="2"/>
              </w:rPr>
            </w:pPr>
            <w:r>
              <w:rPr>
                <w:rFonts w:hint="eastAsia" w:ascii="仿宋_GB2312" w:eastAsia="仿宋_GB2312"/>
                <w:spacing w:val="60"/>
              </w:rPr>
              <w:t>报名人员基本情况</w:t>
            </w:r>
          </w:p>
        </w:tc>
        <w:tc>
          <w:tcPr>
            <w:tcW w:w="1454" w:type="dxa"/>
            <w:tcBorders>
              <w:top w:val="single" w:color="auto" w:sz="8" w:space="0"/>
              <w:left w:val="single" w:color="auto" w:sz="8" w:space="0"/>
              <w:bottom w:val="single" w:color="auto" w:sz="8" w:space="0"/>
              <w:right w:val="single" w:color="auto" w:sz="8" w:space="0"/>
            </w:tcBorders>
            <w:vAlign w:val="center"/>
          </w:tcPr>
          <w:p>
            <w:pPr>
              <w:widowControl w:val="0"/>
              <w:jc w:val="center"/>
              <w:rPr>
                <w:rFonts w:ascii="仿宋_GB2312" w:eastAsia="仿宋_GB2312"/>
                <w:kern w:val="2"/>
                <w:szCs w:val="24"/>
              </w:rPr>
            </w:pPr>
            <w:r>
              <w:rPr>
                <w:rFonts w:hint="eastAsia" w:ascii="仿宋_GB2312" w:eastAsia="仿宋_GB2312"/>
              </w:rPr>
              <w:t>姓  名</w:t>
            </w:r>
          </w:p>
        </w:tc>
        <w:tc>
          <w:tcPr>
            <w:tcW w:w="1449" w:type="dxa"/>
            <w:tcBorders>
              <w:top w:val="single" w:color="auto" w:sz="8" w:space="0"/>
              <w:left w:val="single" w:color="auto" w:sz="8" w:space="0"/>
              <w:bottom w:val="single" w:color="auto" w:sz="8" w:space="0"/>
              <w:right w:val="single" w:color="auto" w:sz="8" w:space="0"/>
            </w:tcBorders>
            <w:vAlign w:val="center"/>
          </w:tcPr>
          <w:p>
            <w:pPr>
              <w:widowControl w:val="0"/>
              <w:jc w:val="center"/>
              <w:rPr>
                <w:rFonts w:ascii="仿宋_GB2312" w:eastAsia="仿宋_GB2312"/>
                <w:kern w:val="2"/>
                <w:szCs w:val="24"/>
              </w:rPr>
            </w:pPr>
          </w:p>
        </w:tc>
        <w:tc>
          <w:tcPr>
            <w:tcW w:w="1843" w:type="dxa"/>
            <w:gridSpan w:val="2"/>
            <w:tcBorders>
              <w:top w:val="single" w:color="auto" w:sz="8" w:space="0"/>
              <w:left w:val="single" w:color="auto" w:sz="8" w:space="0"/>
              <w:bottom w:val="single" w:color="auto" w:sz="8" w:space="0"/>
              <w:right w:val="single" w:color="auto" w:sz="8" w:space="0"/>
            </w:tcBorders>
            <w:vAlign w:val="center"/>
          </w:tcPr>
          <w:p>
            <w:pPr>
              <w:widowControl w:val="0"/>
              <w:jc w:val="center"/>
              <w:rPr>
                <w:rFonts w:ascii="仿宋_GB2312" w:eastAsia="仿宋_GB2312"/>
                <w:kern w:val="2"/>
                <w:szCs w:val="24"/>
              </w:rPr>
            </w:pPr>
            <w:r>
              <w:rPr>
                <w:rFonts w:hint="eastAsia" w:ascii="仿宋_GB2312" w:eastAsia="仿宋_GB2312"/>
              </w:rPr>
              <w:t>性  别</w:t>
            </w:r>
          </w:p>
        </w:tc>
        <w:tc>
          <w:tcPr>
            <w:tcW w:w="1737" w:type="dxa"/>
            <w:gridSpan w:val="3"/>
            <w:tcBorders>
              <w:top w:val="single" w:color="auto" w:sz="8" w:space="0"/>
              <w:left w:val="single" w:color="auto" w:sz="8" w:space="0"/>
              <w:bottom w:val="single" w:color="auto" w:sz="8" w:space="0"/>
              <w:right w:val="single" w:color="auto" w:sz="8" w:space="0"/>
            </w:tcBorders>
            <w:vAlign w:val="center"/>
          </w:tcPr>
          <w:p>
            <w:pPr>
              <w:widowControl w:val="0"/>
              <w:jc w:val="center"/>
              <w:rPr>
                <w:rFonts w:ascii="仿宋_GB2312" w:eastAsia="仿宋_GB2312"/>
                <w:kern w:val="2"/>
                <w:szCs w:val="24"/>
              </w:rPr>
            </w:pPr>
          </w:p>
        </w:tc>
        <w:tc>
          <w:tcPr>
            <w:tcW w:w="1806" w:type="dxa"/>
            <w:gridSpan w:val="3"/>
            <w:vMerge w:val="restart"/>
            <w:tcBorders>
              <w:top w:val="single" w:color="auto" w:sz="8" w:space="0"/>
              <w:left w:val="single" w:color="auto" w:sz="8" w:space="0"/>
              <w:bottom w:val="single" w:color="auto" w:sz="8" w:space="0"/>
              <w:right w:val="single" w:color="auto" w:sz="8" w:space="0"/>
            </w:tcBorders>
            <w:vAlign w:val="center"/>
          </w:tcPr>
          <w:p>
            <w:pPr>
              <w:widowControl w:val="0"/>
              <w:jc w:val="center"/>
              <w:rPr>
                <w:rFonts w:ascii="仿宋_GB2312" w:eastAsia="仿宋_GB2312"/>
                <w:kern w:val="2"/>
                <w:szCs w:val="24"/>
              </w:rPr>
            </w:pPr>
            <w:r>
              <w:rPr>
                <w:rFonts w:hint="eastAsia" w:ascii="仿宋_GB2312" w:eastAsia="仿宋_GB2312"/>
              </w:rPr>
              <w:t>照片（2寸）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jc w:val="left"/>
              <w:rPr>
                <w:rFonts w:ascii="仿宋_GB2312" w:eastAsia="仿宋_GB2312"/>
                <w:spacing w:val="60"/>
                <w:kern w:val="2"/>
              </w:rPr>
            </w:pPr>
          </w:p>
        </w:tc>
        <w:tc>
          <w:tcPr>
            <w:tcW w:w="1454"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Times New Roman" w:eastAsia="仿宋_GB2312"/>
                <w:szCs w:val="24"/>
              </w:rPr>
            </w:pPr>
            <w:r>
              <w:rPr>
                <w:rFonts w:hint="eastAsia" w:ascii="仿宋_GB2312" w:eastAsia="仿宋_GB2312"/>
              </w:rPr>
              <w:t>出生年月</w:t>
            </w:r>
          </w:p>
          <w:p>
            <w:pPr>
              <w:widowControl w:val="0"/>
              <w:jc w:val="center"/>
              <w:rPr>
                <w:rFonts w:ascii="仿宋_GB2312" w:eastAsia="仿宋_GB2312"/>
                <w:kern w:val="2"/>
                <w:szCs w:val="24"/>
              </w:rPr>
            </w:pPr>
            <w:r>
              <w:rPr>
                <w:rFonts w:hint="eastAsia" w:ascii="仿宋_GB2312" w:eastAsia="仿宋_GB2312"/>
              </w:rPr>
              <w:t>（   岁）</w:t>
            </w:r>
          </w:p>
        </w:tc>
        <w:tc>
          <w:tcPr>
            <w:tcW w:w="1449" w:type="dxa"/>
            <w:tcBorders>
              <w:top w:val="single" w:color="auto" w:sz="8" w:space="0"/>
              <w:left w:val="single" w:color="auto" w:sz="8" w:space="0"/>
              <w:bottom w:val="single" w:color="auto" w:sz="8" w:space="0"/>
              <w:right w:val="single" w:color="auto" w:sz="8" w:space="0"/>
            </w:tcBorders>
            <w:vAlign w:val="center"/>
          </w:tcPr>
          <w:p>
            <w:pPr>
              <w:widowControl w:val="0"/>
              <w:jc w:val="center"/>
              <w:rPr>
                <w:rFonts w:ascii="仿宋_GB2312" w:eastAsia="仿宋_GB2312"/>
                <w:kern w:val="2"/>
                <w:szCs w:val="24"/>
              </w:rPr>
            </w:pPr>
          </w:p>
        </w:tc>
        <w:tc>
          <w:tcPr>
            <w:tcW w:w="1843" w:type="dxa"/>
            <w:gridSpan w:val="2"/>
            <w:tcBorders>
              <w:top w:val="single" w:color="auto" w:sz="8" w:space="0"/>
              <w:left w:val="single" w:color="auto" w:sz="8" w:space="0"/>
              <w:bottom w:val="single" w:color="auto" w:sz="8" w:space="0"/>
              <w:right w:val="single" w:color="auto" w:sz="8" w:space="0"/>
            </w:tcBorders>
            <w:vAlign w:val="center"/>
          </w:tcPr>
          <w:p>
            <w:pPr>
              <w:widowControl w:val="0"/>
              <w:jc w:val="center"/>
              <w:rPr>
                <w:rFonts w:ascii="仿宋_GB2312" w:eastAsia="仿宋_GB2312"/>
                <w:kern w:val="2"/>
                <w:szCs w:val="24"/>
              </w:rPr>
            </w:pPr>
            <w:r>
              <w:rPr>
                <w:rFonts w:hint="eastAsia" w:ascii="仿宋_GB2312" w:eastAsia="仿宋_GB2312"/>
              </w:rPr>
              <w:t>户口所在地</w:t>
            </w:r>
          </w:p>
        </w:tc>
        <w:tc>
          <w:tcPr>
            <w:tcW w:w="1737" w:type="dxa"/>
            <w:gridSpan w:val="3"/>
            <w:tcBorders>
              <w:top w:val="single" w:color="auto" w:sz="8" w:space="0"/>
              <w:left w:val="single" w:color="auto" w:sz="8" w:space="0"/>
              <w:bottom w:val="single" w:color="auto" w:sz="8" w:space="0"/>
              <w:right w:val="single" w:color="auto" w:sz="8" w:space="0"/>
            </w:tcBorders>
            <w:vAlign w:val="center"/>
          </w:tcPr>
          <w:p>
            <w:pPr>
              <w:widowControl w:val="0"/>
              <w:jc w:val="center"/>
              <w:rPr>
                <w:rFonts w:ascii="仿宋_GB2312" w:eastAsia="仿宋_GB2312"/>
                <w:kern w:val="2"/>
                <w:szCs w:val="24"/>
              </w:rPr>
            </w:pPr>
          </w:p>
        </w:tc>
        <w:tc>
          <w:tcPr>
            <w:tcW w:w="2071" w:type="dxa"/>
            <w:gridSpan w:val="3"/>
            <w:vMerge w:val="continue"/>
            <w:tcBorders>
              <w:top w:val="single" w:color="auto" w:sz="8" w:space="0"/>
              <w:left w:val="single" w:color="auto" w:sz="8" w:space="0"/>
              <w:bottom w:val="single" w:color="auto" w:sz="8" w:space="0"/>
              <w:right w:val="single" w:color="auto" w:sz="8" w:space="0"/>
            </w:tcBorders>
            <w:vAlign w:val="center"/>
          </w:tcPr>
          <w:p>
            <w:pPr>
              <w:jc w:val="left"/>
              <w:rPr>
                <w:rFonts w:ascii="仿宋_GB2312" w:eastAsia="仿宋_GB2312"/>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jc w:val="left"/>
              <w:rPr>
                <w:rFonts w:ascii="仿宋_GB2312" w:eastAsia="仿宋_GB2312"/>
                <w:spacing w:val="60"/>
                <w:kern w:val="2"/>
              </w:rPr>
            </w:pPr>
          </w:p>
        </w:tc>
        <w:tc>
          <w:tcPr>
            <w:tcW w:w="1454" w:type="dxa"/>
            <w:tcBorders>
              <w:top w:val="single" w:color="auto" w:sz="8" w:space="0"/>
              <w:left w:val="single" w:color="auto" w:sz="8" w:space="0"/>
              <w:bottom w:val="single" w:color="auto" w:sz="8" w:space="0"/>
              <w:right w:val="single" w:color="auto" w:sz="8" w:space="0"/>
            </w:tcBorders>
            <w:vAlign w:val="center"/>
          </w:tcPr>
          <w:p>
            <w:pPr>
              <w:widowControl w:val="0"/>
              <w:jc w:val="center"/>
              <w:rPr>
                <w:rFonts w:ascii="仿宋_GB2312" w:eastAsia="仿宋_GB2312"/>
                <w:kern w:val="2"/>
                <w:szCs w:val="24"/>
              </w:rPr>
            </w:pPr>
            <w:r>
              <w:rPr>
                <w:rFonts w:hint="eastAsia" w:ascii="仿宋_GB2312" w:eastAsia="仿宋_GB2312"/>
              </w:rPr>
              <w:t>政治面貌</w:t>
            </w:r>
          </w:p>
        </w:tc>
        <w:tc>
          <w:tcPr>
            <w:tcW w:w="1449" w:type="dxa"/>
            <w:tcBorders>
              <w:top w:val="single" w:color="auto" w:sz="8" w:space="0"/>
              <w:left w:val="single" w:color="auto" w:sz="8" w:space="0"/>
              <w:bottom w:val="single" w:color="auto" w:sz="8" w:space="0"/>
              <w:right w:val="single" w:color="auto" w:sz="8" w:space="0"/>
            </w:tcBorders>
            <w:vAlign w:val="center"/>
          </w:tcPr>
          <w:p>
            <w:pPr>
              <w:widowControl w:val="0"/>
              <w:jc w:val="center"/>
              <w:rPr>
                <w:rFonts w:ascii="仿宋_GB2312" w:eastAsia="仿宋_GB2312"/>
                <w:kern w:val="2"/>
                <w:szCs w:val="24"/>
              </w:rPr>
            </w:pPr>
          </w:p>
        </w:tc>
        <w:tc>
          <w:tcPr>
            <w:tcW w:w="1843" w:type="dxa"/>
            <w:gridSpan w:val="2"/>
            <w:tcBorders>
              <w:top w:val="single" w:color="auto" w:sz="8" w:space="0"/>
              <w:left w:val="single" w:color="auto" w:sz="8" w:space="0"/>
              <w:bottom w:val="single" w:color="auto" w:sz="8" w:space="0"/>
              <w:right w:val="single" w:color="auto" w:sz="8" w:space="0"/>
            </w:tcBorders>
            <w:vAlign w:val="center"/>
          </w:tcPr>
          <w:p>
            <w:pPr>
              <w:widowControl w:val="0"/>
              <w:jc w:val="center"/>
              <w:rPr>
                <w:rFonts w:ascii="仿宋_GB2312" w:eastAsia="仿宋_GB2312"/>
                <w:kern w:val="2"/>
                <w:szCs w:val="24"/>
              </w:rPr>
            </w:pPr>
            <w:r>
              <w:rPr>
                <w:rFonts w:hint="eastAsia" w:ascii="仿宋_GB2312" w:eastAsia="仿宋_GB2312"/>
              </w:rPr>
              <w:t>民族</w:t>
            </w:r>
          </w:p>
        </w:tc>
        <w:tc>
          <w:tcPr>
            <w:tcW w:w="1737" w:type="dxa"/>
            <w:gridSpan w:val="3"/>
            <w:tcBorders>
              <w:top w:val="single" w:color="auto" w:sz="8" w:space="0"/>
              <w:left w:val="single" w:color="auto" w:sz="8" w:space="0"/>
              <w:bottom w:val="single" w:color="auto" w:sz="8" w:space="0"/>
              <w:right w:val="single" w:color="auto" w:sz="8" w:space="0"/>
            </w:tcBorders>
            <w:vAlign w:val="center"/>
          </w:tcPr>
          <w:p>
            <w:pPr>
              <w:widowControl w:val="0"/>
              <w:jc w:val="center"/>
              <w:rPr>
                <w:rFonts w:ascii="仿宋_GB2312" w:eastAsia="仿宋_GB2312"/>
                <w:kern w:val="2"/>
                <w:szCs w:val="24"/>
              </w:rPr>
            </w:pPr>
          </w:p>
        </w:tc>
        <w:tc>
          <w:tcPr>
            <w:tcW w:w="2071" w:type="dxa"/>
            <w:gridSpan w:val="3"/>
            <w:vMerge w:val="continue"/>
            <w:tcBorders>
              <w:top w:val="single" w:color="auto" w:sz="8" w:space="0"/>
              <w:left w:val="single" w:color="auto" w:sz="8" w:space="0"/>
              <w:bottom w:val="single" w:color="auto" w:sz="8" w:space="0"/>
              <w:right w:val="single" w:color="auto" w:sz="8" w:space="0"/>
            </w:tcBorders>
            <w:vAlign w:val="center"/>
          </w:tcPr>
          <w:p>
            <w:pPr>
              <w:jc w:val="left"/>
              <w:rPr>
                <w:rFonts w:ascii="仿宋_GB2312" w:eastAsia="仿宋_GB2312"/>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jc w:val="left"/>
              <w:rPr>
                <w:rFonts w:ascii="仿宋_GB2312" w:eastAsia="仿宋_GB2312"/>
                <w:spacing w:val="60"/>
                <w:kern w:val="2"/>
              </w:rPr>
            </w:pPr>
          </w:p>
        </w:tc>
        <w:tc>
          <w:tcPr>
            <w:tcW w:w="1454" w:type="dxa"/>
            <w:tcBorders>
              <w:top w:val="single" w:color="auto" w:sz="8" w:space="0"/>
              <w:left w:val="single" w:color="auto" w:sz="8" w:space="0"/>
              <w:bottom w:val="single" w:color="auto" w:sz="8" w:space="0"/>
              <w:right w:val="single" w:color="auto" w:sz="8" w:space="0"/>
            </w:tcBorders>
            <w:vAlign w:val="center"/>
          </w:tcPr>
          <w:p>
            <w:pPr>
              <w:widowControl w:val="0"/>
              <w:jc w:val="center"/>
              <w:rPr>
                <w:rFonts w:ascii="仿宋_GB2312" w:eastAsia="仿宋_GB2312"/>
                <w:kern w:val="2"/>
                <w:szCs w:val="24"/>
              </w:rPr>
            </w:pPr>
            <w:r>
              <w:rPr>
                <w:rFonts w:hint="eastAsia" w:ascii="仿宋_GB2312" w:eastAsia="仿宋_GB2312"/>
              </w:rPr>
              <w:t>婚姻状况</w:t>
            </w:r>
          </w:p>
        </w:tc>
        <w:tc>
          <w:tcPr>
            <w:tcW w:w="1449" w:type="dxa"/>
            <w:tcBorders>
              <w:top w:val="single" w:color="auto" w:sz="8" w:space="0"/>
              <w:left w:val="single" w:color="auto" w:sz="8" w:space="0"/>
              <w:bottom w:val="single" w:color="auto" w:sz="8" w:space="0"/>
              <w:right w:val="single" w:color="auto" w:sz="8" w:space="0"/>
            </w:tcBorders>
            <w:vAlign w:val="center"/>
          </w:tcPr>
          <w:p>
            <w:pPr>
              <w:widowControl w:val="0"/>
              <w:jc w:val="center"/>
              <w:rPr>
                <w:rFonts w:ascii="仿宋_GB2312" w:eastAsia="仿宋_GB2312"/>
                <w:kern w:val="2"/>
                <w:szCs w:val="24"/>
              </w:rPr>
            </w:pPr>
          </w:p>
        </w:tc>
        <w:tc>
          <w:tcPr>
            <w:tcW w:w="1843" w:type="dxa"/>
            <w:gridSpan w:val="2"/>
            <w:tcBorders>
              <w:top w:val="single" w:color="auto" w:sz="8" w:space="0"/>
              <w:left w:val="single" w:color="auto" w:sz="8" w:space="0"/>
              <w:bottom w:val="single" w:color="auto" w:sz="8" w:space="0"/>
              <w:right w:val="single" w:color="auto" w:sz="8" w:space="0"/>
            </w:tcBorders>
            <w:vAlign w:val="center"/>
          </w:tcPr>
          <w:p>
            <w:pPr>
              <w:widowControl w:val="0"/>
              <w:jc w:val="center"/>
              <w:rPr>
                <w:rFonts w:ascii="仿宋_GB2312" w:eastAsia="仿宋_GB2312"/>
                <w:kern w:val="2"/>
                <w:szCs w:val="24"/>
              </w:rPr>
            </w:pPr>
            <w:r>
              <w:rPr>
                <w:rFonts w:hint="eastAsia" w:ascii="仿宋_GB2312" w:eastAsia="仿宋_GB2312"/>
              </w:rPr>
              <w:t>健康状况</w:t>
            </w:r>
          </w:p>
        </w:tc>
        <w:tc>
          <w:tcPr>
            <w:tcW w:w="1737" w:type="dxa"/>
            <w:gridSpan w:val="3"/>
            <w:tcBorders>
              <w:top w:val="single" w:color="auto" w:sz="8" w:space="0"/>
              <w:left w:val="single" w:color="auto" w:sz="8" w:space="0"/>
              <w:bottom w:val="single" w:color="auto" w:sz="8" w:space="0"/>
              <w:right w:val="single" w:color="auto" w:sz="8" w:space="0"/>
            </w:tcBorders>
            <w:vAlign w:val="center"/>
          </w:tcPr>
          <w:p>
            <w:pPr>
              <w:widowControl w:val="0"/>
              <w:jc w:val="center"/>
              <w:rPr>
                <w:rFonts w:ascii="仿宋_GB2312" w:eastAsia="仿宋_GB2312"/>
                <w:kern w:val="2"/>
                <w:szCs w:val="24"/>
              </w:rPr>
            </w:pPr>
          </w:p>
        </w:tc>
        <w:tc>
          <w:tcPr>
            <w:tcW w:w="2071" w:type="dxa"/>
            <w:gridSpan w:val="3"/>
            <w:vMerge w:val="continue"/>
            <w:tcBorders>
              <w:top w:val="single" w:color="auto" w:sz="8" w:space="0"/>
              <w:left w:val="single" w:color="auto" w:sz="8" w:space="0"/>
              <w:bottom w:val="single" w:color="auto" w:sz="8" w:space="0"/>
              <w:right w:val="single" w:color="auto" w:sz="8" w:space="0"/>
            </w:tcBorders>
            <w:vAlign w:val="center"/>
          </w:tcPr>
          <w:p>
            <w:pPr>
              <w:jc w:val="left"/>
              <w:rPr>
                <w:rFonts w:ascii="仿宋_GB2312" w:eastAsia="仿宋_GB2312"/>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jc w:val="left"/>
              <w:rPr>
                <w:rFonts w:ascii="仿宋_GB2312" w:eastAsia="仿宋_GB2312"/>
                <w:spacing w:val="60"/>
                <w:kern w:val="2"/>
              </w:rPr>
            </w:pPr>
          </w:p>
        </w:tc>
        <w:tc>
          <w:tcPr>
            <w:tcW w:w="1454" w:type="dxa"/>
            <w:tcBorders>
              <w:top w:val="single" w:color="auto" w:sz="8" w:space="0"/>
              <w:left w:val="single" w:color="auto" w:sz="8" w:space="0"/>
              <w:bottom w:val="single" w:color="auto" w:sz="8" w:space="0"/>
              <w:right w:val="single" w:color="auto" w:sz="8" w:space="0"/>
            </w:tcBorders>
            <w:vAlign w:val="center"/>
          </w:tcPr>
          <w:p>
            <w:pPr>
              <w:widowControl w:val="0"/>
              <w:jc w:val="center"/>
              <w:rPr>
                <w:rFonts w:ascii="仿宋_GB2312" w:eastAsia="仿宋_GB2312"/>
                <w:kern w:val="2"/>
                <w:szCs w:val="24"/>
              </w:rPr>
            </w:pPr>
            <w:r>
              <w:rPr>
                <w:rFonts w:hint="eastAsia" w:ascii="仿宋_GB2312" w:eastAsia="仿宋_GB2312"/>
              </w:rPr>
              <w:t>文化程度</w:t>
            </w:r>
          </w:p>
        </w:tc>
        <w:tc>
          <w:tcPr>
            <w:tcW w:w="1449" w:type="dxa"/>
            <w:tcBorders>
              <w:top w:val="single" w:color="auto" w:sz="8" w:space="0"/>
              <w:left w:val="single" w:color="auto" w:sz="8" w:space="0"/>
              <w:bottom w:val="single" w:color="auto" w:sz="8" w:space="0"/>
              <w:right w:val="single" w:color="auto" w:sz="8" w:space="0"/>
            </w:tcBorders>
            <w:vAlign w:val="center"/>
          </w:tcPr>
          <w:p>
            <w:pPr>
              <w:widowControl w:val="0"/>
              <w:jc w:val="center"/>
              <w:rPr>
                <w:rFonts w:ascii="仿宋_GB2312" w:eastAsia="仿宋_GB2312"/>
                <w:kern w:val="2"/>
                <w:szCs w:val="24"/>
              </w:rPr>
            </w:pPr>
          </w:p>
        </w:tc>
        <w:tc>
          <w:tcPr>
            <w:tcW w:w="1843" w:type="dxa"/>
            <w:gridSpan w:val="2"/>
            <w:tcBorders>
              <w:top w:val="single" w:color="auto" w:sz="8" w:space="0"/>
              <w:left w:val="single" w:color="auto" w:sz="8" w:space="0"/>
              <w:bottom w:val="single" w:color="auto" w:sz="8" w:space="0"/>
              <w:right w:val="single" w:color="auto" w:sz="8" w:space="0"/>
            </w:tcBorders>
            <w:vAlign w:val="center"/>
          </w:tcPr>
          <w:p>
            <w:pPr>
              <w:widowControl w:val="0"/>
              <w:jc w:val="center"/>
              <w:rPr>
                <w:rFonts w:ascii="仿宋_GB2312" w:eastAsia="仿宋_GB2312"/>
                <w:kern w:val="2"/>
                <w:szCs w:val="24"/>
              </w:rPr>
            </w:pPr>
            <w:r>
              <w:rPr>
                <w:rFonts w:hint="eastAsia" w:ascii="仿宋_GB2312" w:eastAsia="仿宋_GB2312"/>
              </w:rPr>
              <w:t>身份证号码</w:t>
            </w:r>
          </w:p>
        </w:tc>
        <w:tc>
          <w:tcPr>
            <w:tcW w:w="3543" w:type="dxa"/>
            <w:gridSpan w:val="6"/>
            <w:tcBorders>
              <w:top w:val="single" w:color="auto" w:sz="8" w:space="0"/>
              <w:left w:val="single" w:color="auto" w:sz="8" w:space="0"/>
              <w:bottom w:val="single" w:color="auto" w:sz="8" w:space="0"/>
              <w:right w:val="single" w:color="auto" w:sz="8" w:space="0"/>
            </w:tcBorders>
            <w:vAlign w:val="center"/>
          </w:tcPr>
          <w:p>
            <w:pPr>
              <w:widowControl w:val="0"/>
              <w:jc w:val="center"/>
              <w:rPr>
                <w:rFonts w:ascii="仿宋_GB2312" w:eastAsia="仿宋_GB2312"/>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4" w:hRule="atLeast"/>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jc w:val="left"/>
              <w:rPr>
                <w:rFonts w:ascii="仿宋_GB2312" w:eastAsia="仿宋_GB2312"/>
                <w:spacing w:val="60"/>
                <w:kern w:val="2"/>
              </w:rPr>
            </w:pPr>
          </w:p>
        </w:tc>
        <w:tc>
          <w:tcPr>
            <w:tcW w:w="1454" w:type="dxa"/>
            <w:tcBorders>
              <w:top w:val="single" w:color="auto" w:sz="8" w:space="0"/>
              <w:left w:val="single" w:color="auto" w:sz="8" w:space="0"/>
              <w:bottom w:val="single" w:color="auto" w:sz="8" w:space="0"/>
              <w:right w:val="single" w:color="auto" w:sz="8" w:space="0"/>
            </w:tcBorders>
            <w:vAlign w:val="center"/>
          </w:tcPr>
          <w:p>
            <w:pPr>
              <w:widowControl w:val="0"/>
              <w:jc w:val="center"/>
              <w:rPr>
                <w:rFonts w:ascii="仿宋_GB2312" w:eastAsia="仿宋_GB2312"/>
                <w:kern w:val="2"/>
                <w:szCs w:val="24"/>
              </w:rPr>
            </w:pPr>
            <w:r>
              <w:rPr>
                <w:rFonts w:hint="eastAsia" w:ascii="仿宋_GB2312" w:eastAsia="仿宋_GB2312"/>
              </w:rPr>
              <w:t>现住址</w:t>
            </w:r>
          </w:p>
        </w:tc>
        <w:tc>
          <w:tcPr>
            <w:tcW w:w="6835" w:type="dxa"/>
            <w:gridSpan w:val="9"/>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jc w:val="left"/>
              <w:rPr>
                <w:rFonts w:ascii="仿宋_GB2312" w:eastAsia="仿宋_GB2312"/>
                <w:spacing w:val="60"/>
                <w:kern w:val="2"/>
              </w:rPr>
            </w:pPr>
          </w:p>
        </w:tc>
        <w:tc>
          <w:tcPr>
            <w:tcW w:w="1454" w:type="dxa"/>
            <w:vMerge w:val="restart"/>
            <w:tcBorders>
              <w:top w:val="single" w:color="auto" w:sz="8" w:space="0"/>
              <w:left w:val="single" w:color="auto" w:sz="8" w:space="0"/>
              <w:bottom w:val="single" w:color="auto" w:sz="8" w:space="0"/>
              <w:right w:val="single" w:color="auto" w:sz="8" w:space="0"/>
            </w:tcBorders>
            <w:vAlign w:val="center"/>
          </w:tcPr>
          <w:p>
            <w:pPr>
              <w:widowControl w:val="0"/>
              <w:jc w:val="center"/>
              <w:rPr>
                <w:rFonts w:ascii="仿宋_GB2312" w:eastAsia="仿宋_GB2312"/>
                <w:kern w:val="2"/>
                <w:szCs w:val="24"/>
              </w:rPr>
            </w:pPr>
            <w:r>
              <w:rPr>
                <w:rFonts w:hint="eastAsia" w:ascii="仿宋_GB2312" w:eastAsia="仿宋_GB2312"/>
              </w:rPr>
              <w:t>联系电话</w:t>
            </w:r>
          </w:p>
        </w:tc>
        <w:tc>
          <w:tcPr>
            <w:tcW w:w="2410" w:type="dxa"/>
            <w:gridSpan w:val="2"/>
            <w:vMerge w:val="restart"/>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p>
        </w:tc>
        <w:tc>
          <w:tcPr>
            <w:tcW w:w="1269" w:type="dxa"/>
            <w:gridSpan w:val="2"/>
            <w:vMerge w:val="restart"/>
            <w:tcBorders>
              <w:top w:val="single" w:color="auto" w:sz="8" w:space="0"/>
              <w:left w:val="single" w:color="auto" w:sz="8" w:space="0"/>
              <w:bottom w:val="single" w:color="auto" w:sz="8" w:space="0"/>
              <w:right w:val="single" w:color="auto" w:sz="8" w:space="0"/>
            </w:tcBorders>
            <w:vAlign w:val="center"/>
          </w:tcPr>
          <w:p>
            <w:pPr>
              <w:widowControl w:val="0"/>
              <w:jc w:val="center"/>
              <w:rPr>
                <w:rFonts w:ascii="仿宋_GB2312" w:eastAsia="仿宋_GB2312"/>
                <w:kern w:val="2"/>
                <w:szCs w:val="24"/>
              </w:rPr>
            </w:pPr>
            <w:r>
              <w:rPr>
                <w:rFonts w:hint="eastAsia" w:ascii="仿宋_GB2312" w:eastAsia="仿宋_GB2312"/>
              </w:rPr>
              <w:t>应急联系人</w:t>
            </w:r>
          </w:p>
        </w:tc>
        <w:tc>
          <w:tcPr>
            <w:tcW w:w="3156" w:type="dxa"/>
            <w:gridSpan w:val="5"/>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r>
              <w:rPr>
                <w:rFonts w:hint="eastAsia" w:ascii="仿宋_GB2312" w:eastAsia="仿宋_GB2312"/>
              </w:rPr>
              <w:t>姓名：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jc w:val="left"/>
              <w:rPr>
                <w:rFonts w:ascii="仿宋_GB2312" w:eastAsia="仿宋_GB2312"/>
                <w:spacing w:val="60"/>
                <w:kern w:val="2"/>
              </w:rPr>
            </w:pPr>
          </w:p>
        </w:tc>
        <w:tc>
          <w:tcPr>
            <w:tcW w:w="300" w:type="dxa"/>
            <w:vMerge w:val="continue"/>
            <w:tcBorders>
              <w:top w:val="single" w:color="auto" w:sz="8" w:space="0"/>
              <w:left w:val="single" w:color="auto" w:sz="8" w:space="0"/>
              <w:bottom w:val="single" w:color="auto" w:sz="8" w:space="0"/>
              <w:right w:val="single" w:color="auto" w:sz="8" w:space="0"/>
            </w:tcBorders>
            <w:vAlign w:val="center"/>
          </w:tcPr>
          <w:p>
            <w:pPr>
              <w:jc w:val="left"/>
              <w:rPr>
                <w:rFonts w:ascii="仿宋_GB2312" w:eastAsia="仿宋_GB2312"/>
                <w:kern w:val="2"/>
                <w:szCs w:val="24"/>
              </w:rPr>
            </w:pPr>
          </w:p>
        </w:tc>
        <w:tc>
          <w:tcPr>
            <w:tcW w:w="600" w:type="dxa"/>
            <w:gridSpan w:val="2"/>
            <w:vMerge w:val="continue"/>
            <w:tcBorders>
              <w:top w:val="single" w:color="auto" w:sz="8" w:space="0"/>
              <w:left w:val="single" w:color="auto" w:sz="8" w:space="0"/>
              <w:bottom w:val="single" w:color="auto" w:sz="8" w:space="0"/>
              <w:right w:val="single" w:color="auto" w:sz="8" w:space="0"/>
            </w:tcBorders>
            <w:vAlign w:val="center"/>
          </w:tcPr>
          <w:p>
            <w:pPr>
              <w:jc w:val="left"/>
              <w:rPr>
                <w:rFonts w:ascii="仿宋_GB2312" w:eastAsia="仿宋_GB2312"/>
                <w:kern w:val="2"/>
                <w:szCs w:val="24"/>
              </w:rPr>
            </w:pPr>
          </w:p>
        </w:tc>
        <w:tc>
          <w:tcPr>
            <w:tcW w:w="600" w:type="dxa"/>
            <w:gridSpan w:val="2"/>
            <w:vMerge w:val="continue"/>
            <w:tcBorders>
              <w:top w:val="single" w:color="auto" w:sz="8" w:space="0"/>
              <w:left w:val="single" w:color="auto" w:sz="8" w:space="0"/>
              <w:bottom w:val="single" w:color="auto" w:sz="8" w:space="0"/>
              <w:right w:val="single" w:color="auto" w:sz="8" w:space="0"/>
            </w:tcBorders>
            <w:vAlign w:val="center"/>
          </w:tcPr>
          <w:p>
            <w:pPr>
              <w:jc w:val="left"/>
              <w:rPr>
                <w:rFonts w:ascii="仿宋_GB2312" w:eastAsia="仿宋_GB2312"/>
                <w:kern w:val="2"/>
                <w:szCs w:val="24"/>
              </w:rPr>
            </w:pPr>
          </w:p>
        </w:tc>
        <w:tc>
          <w:tcPr>
            <w:tcW w:w="3156" w:type="dxa"/>
            <w:gridSpan w:val="5"/>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r>
              <w:rPr>
                <w:rFonts w:hint="eastAsia" w:ascii="仿宋_GB2312" w:eastAsia="仿宋_GB2312"/>
              </w:rPr>
              <w:t>手机：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jc w:val="left"/>
              <w:rPr>
                <w:rFonts w:ascii="仿宋_GB2312" w:eastAsia="仿宋_GB2312"/>
                <w:spacing w:val="60"/>
                <w:kern w:val="2"/>
              </w:rPr>
            </w:pPr>
          </w:p>
        </w:tc>
        <w:tc>
          <w:tcPr>
            <w:tcW w:w="1454" w:type="dxa"/>
            <w:tcBorders>
              <w:top w:val="single" w:color="auto" w:sz="8" w:space="0"/>
              <w:left w:val="single" w:color="auto" w:sz="8" w:space="0"/>
              <w:bottom w:val="single" w:color="auto" w:sz="8" w:space="0"/>
              <w:right w:val="single" w:color="auto" w:sz="8" w:space="0"/>
            </w:tcBorders>
            <w:vAlign w:val="center"/>
          </w:tcPr>
          <w:p>
            <w:pPr>
              <w:widowControl w:val="0"/>
              <w:jc w:val="center"/>
              <w:rPr>
                <w:rFonts w:ascii="仿宋_GB2312" w:eastAsia="仿宋_GB2312"/>
                <w:kern w:val="2"/>
                <w:szCs w:val="24"/>
              </w:rPr>
            </w:pPr>
            <w:r>
              <w:rPr>
                <w:rFonts w:hint="eastAsia" w:ascii="仿宋_GB2312" w:eastAsia="仿宋_GB2312"/>
              </w:rPr>
              <w:t>电子邮箱</w:t>
            </w:r>
          </w:p>
        </w:tc>
        <w:tc>
          <w:tcPr>
            <w:tcW w:w="2410" w:type="dxa"/>
            <w:gridSpan w:val="2"/>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p>
        </w:tc>
        <w:tc>
          <w:tcPr>
            <w:tcW w:w="1269"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hAnsi="Times New Roman" w:eastAsia="仿宋_GB2312"/>
                <w:szCs w:val="24"/>
              </w:rPr>
            </w:pPr>
            <w:r>
              <w:rPr>
                <w:rFonts w:hint="eastAsia" w:ascii="仿宋_GB2312" w:eastAsia="仿宋_GB2312"/>
              </w:rPr>
              <w:t>个人档案</w:t>
            </w:r>
          </w:p>
          <w:p>
            <w:pPr>
              <w:widowControl w:val="0"/>
              <w:jc w:val="center"/>
              <w:rPr>
                <w:rFonts w:ascii="仿宋_GB2312" w:eastAsia="仿宋_GB2312"/>
                <w:kern w:val="2"/>
                <w:szCs w:val="24"/>
              </w:rPr>
            </w:pPr>
            <w:r>
              <w:rPr>
                <w:rFonts w:hint="eastAsia" w:ascii="仿宋_GB2312" w:eastAsia="仿宋_GB2312"/>
              </w:rPr>
              <w:t>所在地</w:t>
            </w:r>
          </w:p>
        </w:tc>
        <w:tc>
          <w:tcPr>
            <w:tcW w:w="3156" w:type="dxa"/>
            <w:gridSpan w:val="5"/>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3" w:hRule="atLeast"/>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jc w:val="left"/>
              <w:rPr>
                <w:rFonts w:ascii="仿宋_GB2312" w:eastAsia="仿宋_GB2312"/>
                <w:spacing w:val="60"/>
                <w:kern w:val="2"/>
              </w:rPr>
            </w:pPr>
          </w:p>
        </w:tc>
        <w:tc>
          <w:tcPr>
            <w:tcW w:w="1454" w:type="dxa"/>
            <w:vMerge w:val="restart"/>
            <w:tcBorders>
              <w:top w:val="single" w:color="auto" w:sz="8" w:space="0"/>
              <w:left w:val="single" w:color="auto" w:sz="8" w:space="0"/>
              <w:bottom w:val="single" w:color="auto" w:sz="8" w:space="0"/>
              <w:right w:val="single" w:color="auto" w:sz="8" w:space="0"/>
            </w:tcBorders>
            <w:vAlign w:val="center"/>
          </w:tcPr>
          <w:p>
            <w:pPr>
              <w:widowControl w:val="0"/>
              <w:jc w:val="center"/>
              <w:rPr>
                <w:rFonts w:ascii="仿宋_GB2312" w:eastAsia="仿宋_GB2312"/>
                <w:kern w:val="2"/>
                <w:szCs w:val="24"/>
              </w:rPr>
            </w:pPr>
            <w:r>
              <w:rPr>
                <w:rFonts w:hint="eastAsia" w:ascii="仿宋_GB2312" w:eastAsia="仿宋_GB2312"/>
              </w:rPr>
              <w:t>专业技术职务、职(执）业资格及取得时间</w:t>
            </w:r>
          </w:p>
        </w:tc>
        <w:tc>
          <w:tcPr>
            <w:tcW w:w="2410" w:type="dxa"/>
            <w:gridSpan w:val="2"/>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r>
              <w:rPr>
                <w:rFonts w:hint="eastAsia" w:ascii="仿宋_GB2312" w:eastAsia="仿宋_GB2312"/>
              </w:rPr>
              <w:t>名称：</w:t>
            </w:r>
          </w:p>
        </w:tc>
        <w:tc>
          <w:tcPr>
            <w:tcW w:w="1269" w:type="dxa"/>
            <w:gridSpan w:val="2"/>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_GB2312" w:hAnsi="Times New Roman" w:eastAsia="仿宋_GB2312"/>
                <w:szCs w:val="24"/>
              </w:rPr>
            </w:pPr>
            <w:r>
              <w:rPr>
                <w:rFonts w:hint="eastAsia" w:ascii="仿宋_GB2312" w:eastAsia="仿宋_GB2312"/>
              </w:rPr>
              <w:t>熟悉专业</w:t>
            </w:r>
          </w:p>
          <w:p>
            <w:pPr>
              <w:widowControl w:val="0"/>
              <w:jc w:val="center"/>
              <w:rPr>
                <w:rFonts w:ascii="仿宋_GB2312" w:eastAsia="仿宋_GB2312"/>
                <w:kern w:val="2"/>
                <w:szCs w:val="24"/>
              </w:rPr>
            </w:pPr>
            <w:r>
              <w:rPr>
                <w:rFonts w:hint="eastAsia" w:ascii="仿宋_GB2312" w:eastAsia="仿宋_GB2312"/>
              </w:rPr>
              <w:t>有何专长</w:t>
            </w:r>
          </w:p>
        </w:tc>
        <w:tc>
          <w:tcPr>
            <w:tcW w:w="3156" w:type="dxa"/>
            <w:gridSpan w:val="5"/>
            <w:vMerge w:val="restart"/>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2" w:hRule="atLeast"/>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jc w:val="left"/>
              <w:rPr>
                <w:rFonts w:ascii="仿宋_GB2312" w:eastAsia="仿宋_GB2312"/>
                <w:spacing w:val="60"/>
                <w:kern w:val="2"/>
              </w:rPr>
            </w:pPr>
          </w:p>
        </w:tc>
        <w:tc>
          <w:tcPr>
            <w:tcW w:w="300" w:type="dxa"/>
            <w:vMerge w:val="continue"/>
            <w:tcBorders>
              <w:top w:val="single" w:color="auto" w:sz="8" w:space="0"/>
              <w:left w:val="single" w:color="auto" w:sz="8" w:space="0"/>
              <w:bottom w:val="single" w:color="auto" w:sz="8" w:space="0"/>
              <w:right w:val="single" w:color="auto" w:sz="8" w:space="0"/>
            </w:tcBorders>
            <w:vAlign w:val="center"/>
          </w:tcPr>
          <w:p>
            <w:pPr>
              <w:jc w:val="left"/>
              <w:rPr>
                <w:rFonts w:ascii="仿宋_GB2312" w:eastAsia="仿宋_GB2312"/>
                <w:kern w:val="2"/>
                <w:szCs w:val="24"/>
              </w:rPr>
            </w:pPr>
          </w:p>
        </w:tc>
        <w:tc>
          <w:tcPr>
            <w:tcW w:w="2410" w:type="dxa"/>
            <w:gridSpan w:val="2"/>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r>
              <w:rPr>
                <w:rFonts w:hint="eastAsia" w:ascii="仿宋_GB2312" w:eastAsia="仿宋_GB2312"/>
              </w:rPr>
              <w:t>时间：</w:t>
            </w:r>
          </w:p>
        </w:tc>
        <w:tc>
          <w:tcPr>
            <w:tcW w:w="600" w:type="dxa"/>
            <w:gridSpan w:val="2"/>
            <w:vMerge w:val="continue"/>
            <w:tcBorders>
              <w:top w:val="single" w:color="auto" w:sz="8" w:space="0"/>
              <w:left w:val="single" w:color="auto" w:sz="8" w:space="0"/>
              <w:bottom w:val="single" w:color="auto" w:sz="8" w:space="0"/>
              <w:right w:val="single" w:color="auto" w:sz="8" w:space="0"/>
            </w:tcBorders>
            <w:vAlign w:val="center"/>
          </w:tcPr>
          <w:p>
            <w:pPr>
              <w:jc w:val="left"/>
              <w:rPr>
                <w:rFonts w:ascii="仿宋_GB2312" w:eastAsia="仿宋_GB2312"/>
                <w:kern w:val="2"/>
                <w:szCs w:val="24"/>
              </w:rPr>
            </w:pPr>
          </w:p>
        </w:tc>
        <w:tc>
          <w:tcPr>
            <w:tcW w:w="2671" w:type="dxa"/>
            <w:gridSpan w:val="5"/>
            <w:vMerge w:val="continue"/>
            <w:tcBorders>
              <w:top w:val="single" w:color="auto" w:sz="8" w:space="0"/>
              <w:left w:val="single" w:color="auto" w:sz="8" w:space="0"/>
              <w:bottom w:val="single" w:color="auto" w:sz="8" w:space="0"/>
              <w:right w:val="single" w:color="auto" w:sz="8" w:space="0"/>
            </w:tcBorders>
            <w:vAlign w:val="center"/>
          </w:tcPr>
          <w:p>
            <w:pPr>
              <w:jc w:val="left"/>
              <w:rPr>
                <w:rFonts w:ascii="仿宋_GB2312" w:eastAsia="仿宋_GB2312"/>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6" w:hRule="atLeast"/>
        </w:trPr>
        <w:tc>
          <w:tcPr>
            <w:tcW w:w="639" w:type="dxa"/>
            <w:vMerge w:val="restart"/>
            <w:tcBorders>
              <w:top w:val="single" w:color="auto" w:sz="8" w:space="0"/>
              <w:left w:val="single" w:color="auto" w:sz="8" w:space="0"/>
              <w:bottom w:val="single" w:color="auto" w:sz="8" w:space="0"/>
              <w:right w:val="single" w:color="auto" w:sz="8" w:space="0"/>
            </w:tcBorders>
            <w:textDirection w:val="tbRlV"/>
            <w:vAlign w:val="center"/>
          </w:tcPr>
          <w:p>
            <w:pPr>
              <w:ind w:left="113" w:right="113"/>
              <w:jc w:val="center"/>
              <w:rPr>
                <w:rFonts w:ascii="仿宋_GB2312" w:hAnsi="Times New Roman" w:eastAsia="仿宋_GB2312"/>
                <w:szCs w:val="24"/>
              </w:rPr>
            </w:pPr>
            <w:r>
              <w:rPr>
                <w:rFonts w:hint="eastAsia" w:ascii="仿宋_GB2312" w:eastAsia="仿宋_GB2312"/>
              </w:rPr>
              <w:t>（最高学历开始填写）</w:t>
            </w:r>
          </w:p>
          <w:p>
            <w:pPr>
              <w:widowControl w:val="0"/>
              <w:ind w:left="113" w:right="113"/>
              <w:jc w:val="center"/>
              <w:rPr>
                <w:rFonts w:ascii="仿宋_GB2312" w:eastAsia="仿宋_GB2312"/>
                <w:kern w:val="2"/>
                <w:szCs w:val="24"/>
              </w:rPr>
            </w:pPr>
            <w:r>
              <w:rPr>
                <w:rFonts w:hint="eastAsia" w:ascii="仿宋_GB2312" w:eastAsia="仿宋_GB2312"/>
              </w:rPr>
              <w:t>学习经历</w:t>
            </w:r>
          </w:p>
        </w:tc>
        <w:tc>
          <w:tcPr>
            <w:tcW w:w="1454" w:type="dxa"/>
            <w:tcBorders>
              <w:top w:val="single" w:color="auto" w:sz="8" w:space="0"/>
              <w:left w:val="single" w:color="auto" w:sz="8" w:space="0"/>
              <w:bottom w:val="single" w:color="auto" w:sz="8" w:space="0"/>
              <w:right w:val="single" w:color="auto" w:sz="8" w:space="0"/>
            </w:tcBorders>
            <w:vAlign w:val="center"/>
          </w:tcPr>
          <w:p>
            <w:pPr>
              <w:widowControl w:val="0"/>
              <w:jc w:val="center"/>
              <w:rPr>
                <w:rFonts w:ascii="仿宋_GB2312" w:eastAsia="仿宋_GB2312"/>
                <w:kern w:val="2"/>
                <w:szCs w:val="24"/>
              </w:rPr>
            </w:pPr>
            <w:r>
              <w:rPr>
                <w:rFonts w:hint="eastAsia" w:ascii="仿宋_GB2312" w:eastAsia="仿宋_GB2312"/>
              </w:rPr>
              <w:t>起止年月</w:t>
            </w:r>
          </w:p>
        </w:tc>
        <w:tc>
          <w:tcPr>
            <w:tcW w:w="2410" w:type="dxa"/>
            <w:gridSpan w:val="2"/>
            <w:tcBorders>
              <w:top w:val="single" w:color="auto" w:sz="8" w:space="0"/>
              <w:left w:val="single" w:color="auto" w:sz="8" w:space="0"/>
              <w:bottom w:val="single" w:color="auto" w:sz="8" w:space="0"/>
              <w:right w:val="single" w:color="auto" w:sz="8" w:space="0"/>
            </w:tcBorders>
            <w:vAlign w:val="center"/>
          </w:tcPr>
          <w:p>
            <w:pPr>
              <w:widowControl w:val="0"/>
              <w:jc w:val="center"/>
              <w:rPr>
                <w:rFonts w:ascii="仿宋_GB2312" w:eastAsia="仿宋_GB2312"/>
                <w:kern w:val="2"/>
                <w:szCs w:val="24"/>
              </w:rPr>
            </w:pPr>
            <w:r>
              <w:rPr>
                <w:rFonts w:hint="eastAsia" w:ascii="仿宋_GB2312" w:eastAsia="仿宋_GB2312"/>
              </w:rPr>
              <w:t>学校名称</w:t>
            </w:r>
          </w:p>
        </w:tc>
        <w:tc>
          <w:tcPr>
            <w:tcW w:w="1269" w:type="dxa"/>
            <w:gridSpan w:val="2"/>
            <w:tcBorders>
              <w:top w:val="single" w:color="auto" w:sz="8" w:space="0"/>
              <w:left w:val="single" w:color="auto" w:sz="8" w:space="0"/>
              <w:bottom w:val="single" w:color="auto" w:sz="8" w:space="0"/>
              <w:right w:val="single" w:color="auto" w:sz="8" w:space="0"/>
            </w:tcBorders>
            <w:vAlign w:val="center"/>
          </w:tcPr>
          <w:p>
            <w:pPr>
              <w:widowControl w:val="0"/>
              <w:jc w:val="center"/>
              <w:rPr>
                <w:rFonts w:ascii="仿宋_GB2312" w:eastAsia="仿宋_GB2312"/>
                <w:kern w:val="2"/>
                <w:szCs w:val="24"/>
              </w:rPr>
            </w:pPr>
            <w:r>
              <w:rPr>
                <w:rFonts w:hint="eastAsia" w:ascii="仿宋_GB2312" w:eastAsia="仿宋_GB2312"/>
              </w:rPr>
              <w:t>学历学位</w:t>
            </w:r>
          </w:p>
        </w:tc>
        <w:tc>
          <w:tcPr>
            <w:tcW w:w="1985" w:type="dxa"/>
            <w:gridSpan w:val="4"/>
            <w:tcBorders>
              <w:top w:val="single" w:color="auto" w:sz="8" w:space="0"/>
              <w:left w:val="single" w:color="auto" w:sz="8" w:space="0"/>
              <w:bottom w:val="single" w:color="auto" w:sz="8" w:space="0"/>
              <w:right w:val="single" w:color="auto" w:sz="8" w:space="0"/>
            </w:tcBorders>
            <w:vAlign w:val="center"/>
          </w:tcPr>
          <w:p>
            <w:pPr>
              <w:widowControl w:val="0"/>
              <w:jc w:val="center"/>
              <w:rPr>
                <w:rFonts w:ascii="仿宋_GB2312" w:eastAsia="仿宋_GB2312"/>
                <w:kern w:val="2"/>
                <w:szCs w:val="24"/>
              </w:rPr>
            </w:pPr>
            <w:r>
              <w:rPr>
                <w:rFonts w:hint="eastAsia" w:ascii="仿宋_GB2312" w:eastAsia="仿宋_GB2312"/>
              </w:rPr>
              <w:t>专业</w:t>
            </w:r>
          </w:p>
        </w:tc>
        <w:tc>
          <w:tcPr>
            <w:tcW w:w="1171" w:type="dxa"/>
            <w:tcBorders>
              <w:top w:val="single" w:color="auto" w:sz="8" w:space="0"/>
              <w:left w:val="single" w:color="auto" w:sz="8" w:space="0"/>
              <w:bottom w:val="single" w:color="auto" w:sz="8" w:space="0"/>
              <w:right w:val="single" w:color="auto" w:sz="8" w:space="0"/>
            </w:tcBorders>
            <w:vAlign w:val="center"/>
          </w:tcPr>
          <w:p>
            <w:pPr>
              <w:widowControl w:val="0"/>
              <w:jc w:val="center"/>
              <w:rPr>
                <w:rFonts w:ascii="仿宋_GB2312" w:eastAsia="仿宋_GB2312"/>
                <w:kern w:val="2"/>
                <w:szCs w:val="24"/>
              </w:rPr>
            </w:pPr>
            <w:r>
              <w:rPr>
                <w:rFonts w:hint="eastAsia" w:ascii="仿宋_GB2312" w:eastAsia="仿宋_GB2312"/>
              </w:rPr>
              <w:t>学习形式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jc w:val="left"/>
              <w:rPr>
                <w:rFonts w:ascii="仿宋_GB2312" w:eastAsia="仿宋_GB2312"/>
                <w:kern w:val="2"/>
                <w:szCs w:val="24"/>
              </w:rPr>
            </w:pPr>
          </w:p>
        </w:tc>
        <w:tc>
          <w:tcPr>
            <w:tcW w:w="1454" w:type="dxa"/>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p>
        </w:tc>
        <w:tc>
          <w:tcPr>
            <w:tcW w:w="2410" w:type="dxa"/>
            <w:gridSpan w:val="2"/>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p>
        </w:tc>
        <w:tc>
          <w:tcPr>
            <w:tcW w:w="1269" w:type="dxa"/>
            <w:gridSpan w:val="2"/>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p>
        </w:tc>
        <w:tc>
          <w:tcPr>
            <w:tcW w:w="1985" w:type="dxa"/>
            <w:gridSpan w:val="4"/>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p>
        </w:tc>
        <w:tc>
          <w:tcPr>
            <w:tcW w:w="1171" w:type="dxa"/>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jc w:val="left"/>
              <w:rPr>
                <w:rFonts w:ascii="仿宋_GB2312" w:eastAsia="仿宋_GB2312"/>
                <w:kern w:val="2"/>
                <w:szCs w:val="24"/>
              </w:rPr>
            </w:pPr>
          </w:p>
        </w:tc>
        <w:tc>
          <w:tcPr>
            <w:tcW w:w="1454" w:type="dxa"/>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p>
        </w:tc>
        <w:tc>
          <w:tcPr>
            <w:tcW w:w="2410" w:type="dxa"/>
            <w:gridSpan w:val="2"/>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p>
        </w:tc>
        <w:tc>
          <w:tcPr>
            <w:tcW w:w="1269" w:type="dxa"/>
            <w:gridSpan w:val="2"/>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p>
        </w:tc>
        <w:tc>
          <w:tcPr>
            <w:tcW w:w="1985" w:type="dxa"/>
            <w:gridSpan w:val="4"/>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p>
        </w:tc>
        <w:tc>
          <w:tcPr>
            <w:tcW w:w="1171" w:type="dxa"/>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jc w:val="left"/>
              <w:rPr>
                <w:rFonts w:ascii="仿宋_GB2312" w:eastAsia="仿宋_GB2312"/>
                <w:kern w:val="2"/>
                <w:szCs w:val="24"/>
              </w:rPr>
            </w:pPr>
          </w:p>
        </w:tc>
        <w:tc>
          <w:tcPr>
            <w:tcW w:w="1454" w:type="dxa"/>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p>
        </w:tc>
        <w:tc>
          <w:tcPr>
            <w:tcW w:w="2410" w:type="dxa"/>
            <w:gridSpan w:val="2"/>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p>
        </w:tc>
        <w:tc>
          <w:tcPr>
            <w:tcW w:w="1269" w:type="dxa"/>
            <w:gridSpan w:val="2"/>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p>
        </w:tc>
        <w:tc>
          <w:tcPr>
            <w:tcW w:w="1985" w:type="dxa"/>
            <w:gridSpan w:val="4"/>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p>
        </w:tc>
        <w:tc>
          <w:tcPr>
            <w:tcW w:w="1171" w:type="dxa"/>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7" w:hRule="atLeast"/>
        </w:trPr>
        <w:tc>
          <w:tcPr>
            <w:tcW w:w="639" w:type="dxa"/>
            <w:vMerge w:val="restart"/>
            <w:tcBorders>
              <w:top w:val="single" w:color="auto" w:sz="8" w:space="0"/>
              <w:left w:val="single" w:color="auto" w:sz="8" w:space="0"/>
              <w:bottom w:val="single" w:color="auto" w:sz="8" w:space="0"/>
              <w:right w:val="single" w:color="auto" w:sz="8" w:space="0"/>
            </w:tcBorders>
            <w:textDirection w:val="tbRlV"/>
            <w:vAlign w:val="center"/>
          </w:tcPr>
          <w:p>
            <w:pPr>
              <w:ind w:left="113" w:right="113"/>
              <w:jc w:val="center"/>
              <w:rPr>
                <w:rFonts w:ascii="仿宋_GB2312" w:hAnsi="Times New Roman" w:eastAsia="仿宋_GB2312"/>
                <w:szCs w:val="24"/>
              </w:rPr>
            </w:pPr>
            <w:r>
              <w:rPr>
                <w:rFonts w:hint="eastAsia" w:ascii="仿宋_GB2312" w:eastAsia="仿宋_GB2312"/>
              </w:rPr>
              <w:t>（最近工作开始填写）</w:t>
            </w:r>
          </w:p>
          <w:p>
            <w:pPr>
              <w:widowControl w:val="0"/>
              <w:ind w:left="113" w:right="113"/>
              <w:jc w:val="center"/>
              <w:rPr>
                <w:rFonts w:ascii="仿宋_GB2312" w:eastAsia="仿宋_GB2312"/>
                <w:kern w:val="2"/>
                <w:szCs w:val="24"/>
              </w:rPr>
            </w:pPr>
            <w:r>
              <w:rPr>
                <w:rFonts w:hint="eastAsia" w:ascii="仿宋_GB2312" w:eastAsia="仿宋_GB2312"/>
              </w:rPr>
              <w:t>工作经历</w:t>
            </w:r>
          </w:p>
        </w:tc>
        <w:tc>
          <w:tcPr>
            <w:tcW w:w="1454" w:type="dxa"/>
            <w:tcBorders>
              <w:top w:val="single" w:color="auto" w:sz="8" w:space="0"/>
              <w:left w:val="single" w:color="auto" w:sz="8" w:space="0"/>
              <w:bottom w:val="single" w:color="auto" w:sz="8" w:space="0"/>
              <w:right w:val="single" w:color="auto" w:sz="8" w:space="0"/>
            </w:tcBorders>
            <w:vAlign w:val="center"/>
          </w:tcPr>
          <w:p>
            <w:pPr>
              <w:widowControl w:val="0"/>
              <w:jc w:val="center"/>
              <w:rPr>
                <w:rFonts w:ascii="仿宋_GB2312" w:eastAsia="仿宋_GB2312"/>
                <w:kern w:val="2"/>
                <w:szCs w:val="24"/>
              </w:rPr>
            </w:pPr>
            <w:r>
              <w:rPr>
                <w:rFonts w:hint="eastAsia" w:ascii="仿宋_GB2312" w:eastAsia="仿宋_GB2312"/>
              </w:rPr>
              <w:t>起止年月</w:t>
            </w:r>
          </w:p>
        </w:tc>
        <w:tc>
          <w:tcPr>
            <w:tcW w:w="2410" w:type="dxa"/>
            <w:gridSpan w:val="2"/>
            <w:tcBorders>
              <w:top w:val="single" w:color="auto" w:sz="8" w:space="0"/>
              <w:left w:val="single" w:color="auto" w:sz="8" w:space="0"/>
              <w:bottom w:val="single" w:color="auto" w:sz="8" w:space="0"/>
              <w:right w:val="single" w:color="auto" w:sz="8" w:space="0"/>
            </w:tcBorders>
            <w:vAlign w:val="center"/>
          </w:tcPr>
          <w:p>
            <w:pPr>
              <w:widowControl w:val="0"/>
              <w:jc w:val="center"/>
              <w:rPr>
                <w:rFonts w:ascii="仿宋_GB2312" w:eastAsia="仿宋_GB2312"/>
                <w:kern w:val="2"/>
                <w:szCs w:val="24"/>
              </w:rPr>
            </w:pPr>
            <w:r>
              <w:rPr>
                <w:rFonts w:hint="eastAsia" w:ascii="仿宋_GB2312" w:eastAsia="仿宋_GB2312"/>
              </w:rPr>
              <w:t>单位名称</w:t>
            </w:r>
          </w:p>
        </w:tc>
        <w:tc>
          <w:tcPr>
            <w:tcW w:w="1275" w:type="dxa"/>
            <w:gridSpan w:val="3"/>
            <w:tcBorders>
              <w:top w:val="single" w:color="auto" w:sz="8" w:space="0"/>
              <w:left w:val="single" w:color="auto" w:sz="8" w:space="0"/>
              <w:bottom w:val="single" w:color="auto" w:sz="8" w:space="0"/>
              <w:right w:val="single" w:color="auto" w:sz="8" w:space="0"/>
            </w:tcBorders>
            <w:vAlign w:val="center"/>
          </w:tcPr>
          <w:p>
            <w:pPr>
              <w:widowControl w:val="0"/>
              <w:jc w:val="center"/>
              <w:rPr>
                <w:rFonts w:ascii="仿宋_GB2312" w:eastAsia="仿宋_GB2312"/>
                <w:kern w:val="2"/>
                <w:szCs w:val="24"/>
              </w:rPr>
            </w:pPr>
            <w:r>
              <w:rPr>
                <w:rFonts w:hint="eastAsia" w:ascii="仿宋_GB2312" w:eastAsia="仿宋_GB2312"/>
              </w:rPr>
              <w:t>职务</w:t>
            </w:r>
          </w:p>
        </w:tc>
        <w:tc>
          <w:tcPr>
            <w:tcW w:w="1979" w:type="dxa"/>
            <w:gridSpan w:val="3"/>
            <w:tcBorders>
              <w:top w:val="single" w:color="auto" w:sz="8" w:space="0"/>
              <w:left w:val="single" w:color="auto" w:sz="8" w:space="0"/>
              <w:bottom w:val="single" w:color="auto" w:sz="8" w:space="0"/>
              <w:right w:val="single" w:color="auto" w:sz="8" w:space="0"/>
            </w:tcBorders>
            <w:vAlign w:val="center"/>
          </w:tcPr>
          <w:p>
            <w:pPr>
              <w:widowControl w:val="0"/>
              <w:jc w:val="center"/>
              <w:rPr>
                <w:rFonts w:ascii="仿宋_GB2312" w:eastAsia="仿宋_GB2312"/>
                <w:kern w:val="2"/>
                <w:szCs w:val="24"/>
              </w:rPr>
            </w:pPr>
            <w:r>
              <w:rPr>
                <w:rFonts w:hint="eastAsia" w:ascii="仿宋_GB2312" w:eastAsia="仿宋_GB2312"/>
              </w:rPr>
              <w:t>离职原因</w:t>
            </w:r>
          </w:p>
        </w:tc>
        <w:tc>
          <w:tcPr>
            <w:tcW w:w="1171" w:type="dxa"/>
            <w:tcBorders>
              <w:top w:val="single" w:color="auto" w:sz="8" w:space="0"/>
              <w:left w:val="single" w:color="auto" w:sz="8" w:space="0"/>
              <w:bottom w:val="single" w:color="auto" w:sz="8" w:space="0"/>
              <w:right w:val="single" w:color="auto" w:sz="8" w:space="0"/>
            </w:tcBorders>
            <w:vAlign w:val="center"/>
          </w:tcPr>
          <w:p>
            <w:pPr>
              <w:widowControl w:val="0"/>
              <w:jc w:val="center"/>
              <w:rPr>
                <w:rFonts w:ascii="仿宋_GB2312" w:eastAsia="仿宋_GB2312"/>
                <w:kern w:val="2"/>
                <w:szCs w:val="24"/>
              </w:rPr>
            </w:pPr>
            <w:r>
              <w:rPr>
                <w:rFonts w:hint="eastAsia" w:ascii="仿宋_GB2312" w:eastAsia="仿宋_GB2312"/>
              </w:rPr>
              <w:t>证明人及联系电话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7" w:hRule="atLeast"/>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jc w:val="left"/>
              <w:rPr>
                <w:rFonts w:ascii="仿宋_GB2312" w:eastAsia="仿宋_GB2312"/>
                <w:kern w:val="2"/>
                <w:szCs w:val="24"/>
              </w:rPr>
            </w:pPr>
          </w:p>
        </w:tc>
        <w:tc>
          <w:tcPr>
            <w:tcW w:w="1454" w:type="dxa"/>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p>
        </w:tc>
        <w:tc>
          <w:tcPr>
            <w:tcW w:w="2410" w:type="dxa"/>
            <w:gridSpan w:val="2"/>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p>
        </w:tc>
        <w:tc>
          <w:tcPr>
            <w:tcW w:w="1275" w:type="dxa"/>
            <w:gridSpan w:val="3"/>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p>
        </w:tc>
        <w:tc>
          <w:tcPr>
            <w:tcW w:w="1979" w:type="dxa"/>
            <w:gridSpan w:val="3"/>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p>
        </w:tc>
        <w:tc>
          <w:tcPr>
            <w:tcW w:w="1171" w:type="dxa"/>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7" w:hRule="atLeast"/>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jc w:val="left"/>
              <w:rPr>
                <w:rFonts w:ascii="仿宋_GB2312" w:eastAsia="仿宋_GB2312"/>
                <w:kern w:val="2"/>
                <w:szCs w:val="24"/>
              </w:rPr>
            </w:pPr>
          </w:p>
        </w:tc>
        <w:tc>
          <w:tcPr>
            <w:tcW w:w="1454" w:type="dxa"/>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p>
        </w:tc>
        <w:tc>
          <w:tcPr>
            <w:tcW w:w="2410" w:type="dxa"/>
            <w:gridSpan w:val="2"/>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p>
        </w:tc>
        <w:tc>
          <w:tcPr>
            <w:tcW w:w="1275" w:type="dxa"/>
            <w:gridSpan w:val="3"/>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p>
        </w:tc>
        <w:tc>
          <w:tcPr>
            <w:tcW w:w="1979" w:type="dxa"/>
            <w:gridSpan w:val="3"/>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p>
        </w:tc>
        <w:tc>
          <w:tcPr>
            <w:tcW w:w="1171" w:type="dxa"/>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7" w:hRule="atLeast"/>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jc w:val="left"/>
              <w:rPr>
                <w:rFonts w:ascii="仿宋_GB2312" w:eastAsia="仿宋_GB2312"/>
                <w:kern w:val="2"/>
                <w:szCs w:val="24"/>
              </w:rPr>
            </w:pPr>
          </w:p>
        </w:tc>
        <w:tc>
          <w:tcPr>
            <w:tcW w:w="1454" w:type="dxa"/>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p>
        </w:tc>
        <w:tc>
          <w:tcPr>
            <w:tcW w:w="2410" w:type="dxa"/>
            <w:gridSpan w:val="2"/>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p>
        </w:tc>
        <w:tc>
          <w:tcPr>
            <w:tcW w:w="1275" w:type="dxa"/>
            <w:gridSpan w:val="3"/>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p>
        </w:tc>
        <w:tc>
          <w:tcPr>
            <w:tcW w:w="1979" w:type="dxa"/>
            <w:gridSpan w:val="3"/>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p>
        </w:tc>
        <w:tc>
          <w:tcPr>
            <w:tcW w:w="1171" w:type="dxa"/>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7" w:hRule="atLeast"/>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jc w:val="left"/>
              <w:rPr>
                <w:rFonts w:ascii="仿宋_GB2312" w:eastAsia="仿宋_GB2312"/>
                <w:kern w:val="2"/>
                <w:szCs w:val="24"/>
              </w:rPr>
            </w:pPr>
          </w:p>
        </w:tc>
        <w:tc>
          <w:tcPr>
            <w:tcW w:w="1454" w:type="dxa"/>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p>
        </w:tc>
        <w:tc>
          <w:tcPr>
            <w:tcW w:w="2410" w:type="dxa"/>
            <w:gridSpan w:val="2"/>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p>
        </w:tc>
        <w:tc>
          <w:tcPr>
            <w:tcW w:w="1275" w:type="dxa"/>
            <w:gridSpan w:val="3"/>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p>
        </w:tc>
        <w:tc>
          <w:tcPr>
            <w:tcW w:w="1979" w:type="dxa"/>
            <w:gridSpan w:val="3"/>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p>
        </w:tc>
        <w:tc>
          <w:tcPr>
            <w:tcW w:w="1171" w:type="dxa"/>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18" w:hRule="atLeast"/>
        </w:trPr>
        <w:tc>
          <w:tcPr>
            <w:tcW w:w="639" w:type="dxa"/>
            <w:vMerge w:val="restart"/>
            <w:tcBorders>
              <w:top w:val="single" w:color="auto" w:sz="8" w:space="0"/>
              <w:left w:val="single" w:color="auto" w:sz="8" w:space="0"/>
              <w:bottom w:val="single" w:color="auto" w:sz="8" w:space="0"/>
              <w:right w:val="single" w:color="auto" w:sz="8" w:space="0"/>
            </w:tcBorders>
            <w:textDirection w:val="tbRlV"/>
            <w:vAlign w:val="center"/>
          </w:tcPr>
          <w:p>
            <w:pPr>
              <w:widowControl w:val="0"/>
              <w:ind w:left="420" w:right="113"/>
              <w:jc w:val="center"/>
              <w:rPr>
                <w:rFonts w:ascii="仿宋_GB2312" w:eastAsia="仿宋_GB2312"/>
                <w:kern w:val="2"/>
                <w:szCs w:val="24"/>
              </w:rPr>
            </w:pPr>
            <w:r>
              <w:rPr>
                <w:rFonts w:hint="eastAsia" w:ascii="仿宋_GB2312" w:eastAsia="仿宋_GB2312"/>
              </w:rPr>
              <w:t>工作业绩</w:t>
            </w:r>
          </w:p>
        </w:tc>
        <w:tc>
          <w:tcPr>
            <w:tcW w:w="1454" w:type="dxa"/>
            <w:tcBorders>
              <w:top w:val="single" w:color="auto" w:sz="8" w:space="0"/>
              <w:left w:val="single" w:color="auto" w:sz="8" w:space="0"/>
              <w:bottom w:val="single" w:color="auto" w:sz="8" w:space="0"/>
              <w:right w:val="single" w:color="auto" w:sz="8" w:space="0"/>
            </w:tcBorders>
            <w:vAlign w:val="center"/>
          </w:tcPr>
          <w:p>
            <w:pPr>
              <w:widowControl w:val="0"/>
              <w:jc w:val="center"/>
              <w:rPr>
                <w:rFonts w:ascii="仿宋_GB2312" w:eastAsia="仿宋_GB2312"/>
                <w:kern w:val="2"/>
                <w:szCs w:val="24"/>
              </w:rPr>
            </w:pPr>
            <w:r>
              <w:rPr>
                <w:rFonts w:hint="eastAsia" w:ascii="仿宋_GB2312" w:eastAsia="仿宋_GB2312"/>
              </w:rPr>
              <w:t>近年来取得的主要工作业绩</w:t>
            </w:r>
          </w:p>
        </w:tc>
        <w:tc>
          <w:tcPr>
            <w:tcW w:w="6835" w:type="dxa"/>
            <w:gridSpan w:val="9"/>
            <w:tcBorders>
              <w:top w:val="single" w:color="auto" w:sz="8" w:space="0"/>
              <w:left w:val="single" w:color="auto" w:sz="8" w:space="0"/>
              <w:bottom w:val="single" w:color="auto" w:sz="8" w:space="0"/>
              <w:right w:val="single" w:color="auto" w:sz="8" w:space="0"/>
            </w:tcBorders>
          </w:tcPr>
          <w:p>
            <w:pPr>
              <w:widowControl w:val="0"/>
              <w:rPr>
                <w:rFonts w:ascii="仿宋_GB2312" w:eastAsia="仿宋_GB2312"/>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80" w:hRule="atLeast"/>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jc w:val="left"/>
              <w:rPr>
                <w:rFonts w:ascii="仿宋_GB2312" w:eastAsia="仿宋_GB2312"/>
                <w:kern w:val="2"/>
                <w:szCs w:val="24"/>
              </w:rPr>
            </w:pPr>
          </w:p>
        </w:tc>
        <w:tc>
          <w:tcPr>
            <w:tcW w:w="1454"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Times New Roman" w:eastAsia="仿宋_GB2312"/>
                <w:szCs w:val="24"/>
              </w:rPr>
            </w:pPr>
            <w:r>
              <w:rPr>
                <w:rFonts w:hint="eastAsia" w:ascii="仿宋_GB2312" w:eastAsia="仿宋_GB2312"/>
              </w:rPr>
              <w:t>近年来</w:t>
            </w:r>
          </w:p>
          <w:p>
            <w:pPr>
              <w:widowControl w:val="0"/>
              <w:jc w:val="center"/>
              <w:rPr>
                <w:rFonts w:ascii="仿宋_GB2312" w:eastAsia="仿宋_GB2312"/>
                <w:kern w:val="2"/>
                <w:szCs w:val="24"/>
              </w:rPr>
            </w:pPr>
            <w:r>
              <w:rPr>
                <w:rFonts w:hint="eastAsia" w:ascii="仿宋_GB2312" w:eastAsia="仿宋_GB2312"/>
              </w:rPr>
              <w:t>奖惩情况</w:t>
            </w:r>
          </w:p>
        </w:tc>
        <w:tc>
          <w:tcPr>
            <w:tcW w:w="6835" w:type="dxa"/>
            <w:gridSpan w:val="9"/>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9" w:hRule="atLeast"/>
        </w:trPr>
        <w:tc>
          <w:tcPr>
            <w:tcW w:w="639" w:type="dxa"/>
            <w:vMerge w:val="restart"/>
            <w:tcBorders>
              <w:top w:val="single" w:color="auto" w:sz="8" w:space="0"/>
              <w:left w:val="single" w:color="auto" w:sz="8" w:space="0"/>
              <w:bottom w:val="single" w:color="auto" w:sz="8" w:space="0"/>
              <w:right w:val="single" w:color="auto" w:sz="8" w:space="0"/>
            </w:tcBorders>
            <w:textDirection w:val="tbRlV"/>
            <w:vAlign w:val="center"/>
          </w:tcPr>
          <w:p>
            <w:pPr>
              <w:widowControl w:val="0"/>
              <w:ind w:left="420" w:right="113"/>
              <w:jc w:val="center"/>
              <w:rPr>
                <w:rFonts w:ascii="仿宋_GB2312" w:eastAsia="仿宋_GB2312"/>
                <w:kern w:val="2"/>
                <w:szCs w:val="24"/>
              </w:rPr>
            </w:pPr>
            <w:r>
              <w:rPr>
                <w:rFonts w:hint="eastAsia" w:ascii="仿宋_GB2312" w:eastAsia="仿宋_GB2312"/>
                <w:spacing w:val="20"/>
              </w:rPr>
              <w:t>所在单位基本信息</w:t>
            </w:r>
          </w:p>
        </w:tc>
        <w:tc>
          <w:tcPr>
            <w:tcW w:w="1454"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Times New Roman" w:eastAsia="仿宋_GB2312"/>
                <w:szCs w:val="24"/>
              </w:rPr>
            </w:pPr>
            <w:r>
              <w:rPr>
                <w:rFonts w:hint="eastAsia" w:ascii="仿宋_GB2312" w:eastAsia="仿宋_GB2312"/>
              </w:rPr>
              <w:t>单位类型</w:t>
            </w:r>
          </w:p>
          <w:p>
            <w:pPr>
              <w:widowControl w:val="0"/>
              <w:jc w:val="center"/>
              <w:rPr>
                <w:rFonts w:ascii="仿宋_GB2312" w:eastAsia="仿宋_GB2312"/>
                <w:kern w:val="2"/>
                <w:szCs w:val="24"/>
              </w:rPr>
            </w:pPr>
            <w:r>
              <w:rPr>
                <w:rFonts w:hint="eastAsia" w:ascii="仿宋_GB2312" w:eastAsia="仿宋_GB2312"/>
              </w:rPr>
              <w:t>（可多选）</w:t>
            </w:r>
          </w:p>
        </w:tc>
        <w:tc>
          <w:tcPr>
            <w:tcW w:w="6835" w:type="dxa"/>
            <w:gridSpan w:val="9"/>
            <w:tcBorders>
              <w:top w:val="single" w:color="auto" w:sz="8" w:space="0"/>
              <w:left w:val="single" w:color="auto" w:sz="8" w:space="0"/>
              <w:bottom w:val="single" w:color="auto" w:sz="8" w:space="0"/>
              <w:right w:val="single" w:color="auto" w:sz="8" w:space="0"/>
            </w:tcBorders>
            <w:vAlign w:val="center"/>
          </w:tcPr>
          <w:p>
            <w:pPr>
              <w:rPr>
                <w:rFonts w:ascii="仿宋_GB2312" w:hAnsi="Times New Roman" w:eastAsia="仿宋_GB2312"/>
                <w:szCs w:val="24"/>
              </w:rPr>
            </w:pPr>
            <w:r>
              <w:rPr>
                <w:rFonts w:hint="eastAsia" w:ascii="仿宋_GB2312" w:eastAsia="仿宋_GB2312"/>
              </w:rPr>
              <w:t>□中央企业  □上市公司  □ 地方国有企业  □ 民营企业</w:t>
            </w:r>
          </w:p>
          <w:p>
            <w:pPr>
              <w:rPr>
                <w:rFonts w:hint="eastAsia" w:ascii="仿宋_GB2312" w:eastAsia="仿宋_GB2312"/>
              </w:rPr>
            </w:pPr>
            <w:r>
              <w:rPr>
                <w:rFonts w:hint="eastAsia" w:ascii="仿宋_GB2312" w:eastAsia="仿宋_GB2312"/>
              </w:rPr>
              <w:t>□外资企业  □合资企业  □ 金融单位      □ 机关事业单位</w:t>
            </w:r>
          </w:p>
          <w:p>
            <w:pPr>
              <w:widowControl w:val="0"/>
              <w:rPr>
                <w:rFonts w:ascii="仿宋_GB2312" w:eastAsia="仿宋_GB2312"/>
                <w:kern w:val="2"/>
                <w:szCs w:val="24"/>
              </w:rPr>
            </w:pPr>
            <w:r>
              <w:rPr>
                <w:rFonts w:hint="eastAsia" w:ascii="仿宋_GB2312" w:eastAsia="仿宋_GB2312"/>
              </w:rPr>
              <w:t>□高校及科研院所  □ 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2" w:hRule="atLeast"/>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jc w:val="left"/>
              <w:rPr>
                <w:rFonts w:ascii="仿宋_GB2312" w:eastAsia="仿宋_GB2312"/>
                <w:kern w:val="2"/>
                <w:szCs w:val="24"/>
              </w:rPr>
            </w:pPr>
          </w:p>
        </w:tc>
        <w:tc>
          <w:tcPr>
            <w:tcW w:w="1454" w:type="dxa"/>
            <w:tcBorders>
              <w:top w:val="single" w:color="auto" w:sz="8" w:space="0"/>
              <w:left w:val="single" w:color="auto" w:sz="8" w:space="0"/>
              <w:bottom w:val="single" w:color="auto" w:sz="8" w:space="0"/>
              <w:right w:val="single" w:color="auto" w:sz="8" w:space="0"/>
            </w:tcBorders>
            <w:vAlign w:val="center"/>
          </w:tcPr>
          <w:p>
            <w:pPr>
              <w:widowControl w:val="0"/>
              <w:jc w:val="center"/>
              <w:rPr>
                <w:rFonts w:ascii="仿宋_GB2312" w:eastAsia="仿宋_GB2312"/>
                <w:kern w:val="2"/>
                <w:szCs w:val="24"/>
              </w:rPr>
            </w:pPr>
            <w:r>
              <w:rPr>
                <w:rFonts w:hint="eastAsia" w:ascii="仿宋_GB2312" w:eastAsia="仿宋_GB2312"/>
              </w:rPr>
              <w:t>企业规模</w:t>
            </w:r>
          </w:p>
        </w:tc>
        <w:tc>
          <w:tcPr>
            <w:tcW w:w="6835" w:type="dxa"/>
            <w:gridSpan w:val="9"/>
            <w:tcBorders>
              <w:top w:val="single" w:color="auto" w:sz="8" w:space="0"/>
              <w:left w:val="single" w:color="auto" w:sz="8" w:space="0"/>
              <w:bottom w:val="single" w:color="auto" w:sz="8" w:space="0"/>
              <w:right w:val="single" w:color="auto" w:sz="8" w:space="0"/>
            </w:tcBorders>
            <w:vAlign w:val="center"/>
          </w:tcPr>
          <w:p>
            <w:pPr>
              <w:rPr>
                <w:rFonts w:ascii="仿宋_GB2312" w:hAnsi="Times New Roman" w:eastAsia="仿宋_GB2312"/>
                <w:szCs w:val="24"/>
              </w:rPr>
            </w:pPr>
            <w:r>
              <w:rPr>
                <w:rFonts w:hint="eastAsia" w:ascii="仿宋_GB2312" w:eastAsia="仿宋_GB2312"/>
              </w:rPr>
              <w:t>资产总额           元，年销售额         元，下属企业       家，</w:t>
            </w:r>
          </w:p>
          <w:p>
            <w:pPr>
              <w:widowControl w:val="0"/>
              <w:rPr>
                <w:rFonts w:ascii="仿宋_GB2312" w:eastAsia="仿宋_GB2312"/>
                <w:kern w:val="2"/>
                <w:szCs w:val="24"/>
              </w:rPr>
            </w:pPr>
            <w:r>
              <w:rPr>
                <w:rFonts w:hint="eastAsia" w:ascii="仿宋_GB2312" w:eastAsia="仿宋_GB2312"/>
              </w:rPr>
              <w:t xml:space="preserve">员工          人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00" w:type="dxa"/>
            <w:vMerge w:val="continue"/>
            <w:tcBorders>
              <w:top w:val="single" w:color="auto" w:sz="8" w:space="0"/>
              <w:left w:val="single" w:color="auto" w:sz="8" w:space="0"/>
              <w:bottom w:val="single" w:color="auto" w:sz="8" w:space="0"/>
              <w:right w:val="single" w:color="auto" w:sz="8" w:space="0"/>
            </w:tcBorders>
            <w:vAlign w:val="center"/>
          </w:tcPr>
          <w:p>
            <w:pPr>
              <w:jc w:val="left"/>
              <w:rPr>
                <w:rFonts w:ascii="仿宋_GB2312" w:eastAsia="仿宋_GB2312"/>
                <w:kern w:val="2"/>
                <w:szCs w:val="24"/>
              </w:rPr>
            </w:pPr>
          </w:p>
        </w:tc>
        <w:tc>
          <w:tcPr>
            <w:tcW w:w="1454"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Times New Roman" w:eastAsia="仿宋_GB2312"/>
                <w:szCs w:val="24"/>
              </w:rPr>
            </w:pPr>
            <w:r>
              <w:rPr>
                <w:rFonts w:hint="eastAsia" w:ascii="仿宋_GB2312" w:eastAsia="仿宋_GB2312"/>
              </w:rPr>
              <w:t>主要产品</w:t>
            </w:r>
          </w:p>
          <w:p>
            <w:pPr>
              <w:widowControl w:val="0"/>
              <w:jc w:val="center"/>
              <w:rPr>
                <w:rFonts w:ascii="仿宋_GB2312" w:eastAsia="仿宋_GB2312"/>
                <w:kern w:val="2"/>
                <w:szCs w:val="24"/>
              </w:rPr>
            </w:pPr>
            <w:r>
              <w:rPr>
                <w:rFonts w:hint="eastAsia" w:ascii="仿宋_GB2312" w:eastAsia="仿宋_GB2312"/>
              </w:rPr>
              <w:t>（服  务）</w:t>
            </w:r>
          </w:p>
        </w:tc>
        <w:tc>
          <w:tcPr>
            <w:tcW w:w="6835" w:type="dxa"/>
            <w:gridSpan w:val="9"/>
            <w:tcBorders>
              <w:top w:val="single" w:color="auto" w:sz="8" w:space="0"/>
              <w:left w:val="single" w:color="auto" w:sz="8" w:space="0"/>
              <w:bottom w:val="single" w:color="auto" w:sz="8" w:space="0"/>
              <w:right w:val="single" w:color="auto" w:sz="8" w:space="0"/>
            </w:tcBorders>
            <w:vAlign w:val="center"/>
          </w:tcPr>
          <w:p>
            <w:pPr>
              <w:widowControl w:val="0"/>
              <w:spacing w:line="280" w:lineRule="exact"/>
              <w:jc w:val="center"/>
              <w:rPr>
                <w:rFonts w:ascii="仿宋_GB2312" w:eastAsia="仿宋_GB2312"/>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jc w:val="left"/>
              <w:rPr>
                <w:rFonts w:ascii="仿宋_GB2312" w:eastAsia="仿宋_GB2312"/>
                <w:kern w:val="2"/>
                <w:szCs w:val="24"/>
              </w:rPr>
            </w:pPr>
          </w:p>
        </w:tc>
        <w:tc>
          <w:tcPr>
            <w:tcW w:w="1454"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_GB2312" w:hAnsi="Times New Roman" w:eastAsia="仿宋_GB2312"/>
                <w:szCs w:val="24"/>
              </w:rPr>
            </w:pPr>
            <w:r>
              <w:rPr>
                <w:rFonts w:hint="eastAsia" w:ascii="仿宋_GB2312" w:eastAsia="仿宋_GB2312"/>
              </w:rPr>
              <w:t>人事部门</w:t>
            </w:r>
          </w:p>
          <w:p>
            <w:pPr>
              <w:widowControl w:val="0"/>
              <w:jc w:val="center"/>
              <w:rPr>
                <w:rFonts w:ascii="仿宋_GB2312" w:eastAsia="仿宋_GB2312"/>
                <w:kern w:val="2"/>
                <w:szCs w:val="24"/>
              </w:rPr>
            </w:pPr>
            <w:r>
              <w:rPr>
                <w:rFonts w:hint="eastAsia" w:ascii="仿宋_GB2312" w:eastAsia="仿宋_GB2312"/>
              </w:rPr>
              <w:t>负责人</w:t>
            </w:r>
          </w:p>
        </w:tc>
        <w:tc>
          <w:tcPr>
            <w:tcW w:w="6835" w:type="dxa"/>
            <w:gridSpan w:val="9"/>
            <w:tcBorders>
              <w:top w:val="single" w:color="auto" w:sz="8" w:space="0"/>
              <w:left w:val="single" w:color="auto" w:sz="8" w:space="0"/>
              <w:bottom w:val="nil"/>
              <w:right w:val="single" w:color="auto" w:sz="8" w:space="0"/>
            </w:tcBorders>
            <w:vAlign w:val="center"/>
          </w:tcPr>
          <w:p>
            <w:pPr>
              <w:widowControl w:val="0"/>
              <w:spacing w:line="280" w:lineRule="exact"/>
              <w:rPr>
                <w:rFonts w:ascii="仿宋_GB2312" w:eastAsia="仿宋_GB2312"/>
                <w:kern w:val="2"/>
                <w:szCs w:val="24"/>
              </w:rPr>
            </w:pPr>
            <w:r>
              <w:rPr>
                <w:rFonts w:hint="eastAsia" w:ascii="仿宋_GB2312" w:eastAsia="仿宋_GB2312"/>
              </w:rPr>
              <w:t xml:space="preserve">姓名：                电话：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jc w:val="left"/>
              <w:rPr>
                <w:rFonts w:ascii="仿宋_GB2312" w:eastAsia="仿宋_GB2312"/>
                <w:kern w:val="2"/>
                <w:szCs w:val="24"/>
              </w:rPr>
            </w:pPr>
          </w:p>
        </w:tc>
        <w:tc>
          <w:tcPr>
            <w:tcW w:w="300" w:type="dxa"/>
            <w:vMerge w:val="continue"/>
            <w:tcBorders>
              <w:top w:val="single" w:color="auto" w:sz="8" w:space="0"/>
              <w:left w:val="single" w:color="auto" w:sz="8" w:space="0"/>
              <w:bottom w:val="single" w:color="auto" w:sz="8" w:space="0"/>
              <w:right w:val="single" w:color="auto" w:sz="8" w:space="0"/>
            </w:tcBorders>
            <w:vAlign w:val="center"/>
          </w:tcPr>
          <w:p>
            <w:pPr>
              <w:jc w:val="left"/>
              <w:rPr>
                <w:rFonts w:ascii="仿宋_GB2312" w:eastAsia="仿宋_GB2312"/>
                <w:kern w:val="2"/>
                <w:szCs w:val="24"/>
              </w:rPr>
            </w:pPr>
          </w:p>
        </w:tc>
        <w:tc>
          <w:tcPr>
            <w:tcW w:w="6835" w:type="dxa"/>
            <w:gridSpan w:val="9"/>
            <w:tcBorders>
              <w:top w:val="nil"/>
              <w:left w:val="single" w:color="auto" w:sz="8" w:space="0"/>
              <w:bottom w:val="single" w:color="auto" w:sz="8" w:space="0"/>
              <w:right w:val="single" w:color="auto" w:sz="8" w:space="0"/>
            </w:tcBorders>
            <w:vAlign w:val="center"/>
          </w:tcPr>
          <w:p>
            <w:pPr>
              <w:widowControl w:val="0"/>
              <w:spacing w:line="280" w:lineRule="exact"/>
              <w:rPr>
                <w:rFonts w:ascii="仿宋_GB2312" w:eastAsia="仿宋_GB2312"/>
                <w:kern w:val="2"/>
                <w:szCs w:val="24"/>
              </w:rPr>
            </w:pPr>
            <w:r>
              <w:rPr>
                <w:rFonts w:hint="eastAsia" w:ascii="仿宋_GB2312" w:eastAsia="仿宋_GB2312"/>
              </w:rPr>
              <w:t>（不会在您入职我司前进行背调，不用担心填写信息会影响您现在的工作）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4" w:hRule="atLeast"/>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jc w:val="left"/>
              <w:rPr>
                <w:rFonts w:ascii="仿宋_GB2312" w:eastAsia="仿宋_GB2312"/>
                <w:kern w:val="2"/>
                <w:szCs w:val="24"/>
              </w:rPr>
            </w:pPr>
          </w:p>
        </w:tc>
        <w:tc>
          <w:tcPr>
            <w:tcW w:w="1454" w:type="dxa"/>
            <w:tcBorders>
              <w:top w:val="single" w:color="auto" w:sz="8" w:space="0"/>
              <w:left w:val="single" w:color="auto" w:sz="8" w:space="0"/>
              <w:bottom w:val="single" w:color="auto" w:sz="8" w:space="0"/>
              <w:right w:val="single" w:color="auto" w:sz="8" w:space="0"/>
            </w:tcBorders>
            <w:vAlign w:val="center"/>
          </w:tcPr>
          <w:p>
            <w:pPr>
              <w:widowControl w:val="0"/>
              <w:jc w:val="center"/>
              <w:rPr>
                <w:rFonts w:ascii="仿宋_GB2312" w:eastAsia="仿宋_GB2312"/>
                <w:kern w:val="2"/>
                <w:szCs w:val="24"/>
              </w:rPr>
            </w:pPr>
            <w:r>
              <w:rPr>
                <w:rFonts w:hint="eastAsia" w:ascii="仿宋_GB2312" w:eastAsia="仿宋_GB2312"/>
              </w:rPr>
              <w:t>地  址</w:t>
            </w:r>
          </w:p>
        </w:tc>
        <w:tc>
          <w:tcPr>
            <w:tcW w:w="6835" w:type="dxa"/>
            <w:gridSpan w:val="9"/>
            <w:tcBorders>
              <w:top w:val="single" w:color="auto" w:sz="8" w:space="0"/>
              <w:left w:val="single" w:color="auto" w:sz="8" w:space="0"/>
              <w:bottom w:val="single" w:color="auto" w:sz="8" w:space="0"/>
              <w:right w:val="single" w:color="auto" w:sz="8" w:space="0"/>
            </w:tcBorders>
            <w:vAlign w:val="center"/>
          </w:tcPr>
          <w:p>
            <w:pPr>
              <w:widowControl w:val="0"/>
              <w:spacing w:line="280" w:lineRule="exact"/>
              <w:jc w:val="center"/>
              <w:rPr>
                <w:rFonts w:ascii="仿宋_GB2312" w:eastAsia="仿宋_GB2312"/>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100" w:hRule="atLeast"/>
        </w:trPr>
        <w:tc>
          <w:tcPr>
            <w:tcW w:w="639" w:type="dxa"/>
            <w:tcBorders>
              <w:top w:val="single" w:color="auto" w:sz="8" w:space="0"/>
              <w:left w:val="single" w:color="auto" w:sz="8" w:space="0"/>
              <w:bottom w:val="single" w:color="auto" w:sz="8" w:space="0"/>
              <w:right w:val="single" w:color="auto" w:sz="8" w:space="0"/>
            </w:tcBorders>
            <w:textDirection w:val="tbRlV"/>
            <w:vAlign w:val="center"/>
          </w:tcPr>
          <w:p>
            <w:pPr>
              <w:widowControl w:val="0"/>
              <w:ind w:left="113" w:right="113"/>
              <w:jc w:val="center"/>
              <w:rPr>
                <w:rFonts w:ascii="仿宋_GB2312" w:eastAsia="仿宋_GB2312"/>
                <w:kern w:val="2"/>
                <w:szCs w:val="24"/>
              </w:rPr>
            </w:pPr>
            <w:r>
              <w:rPr>
                <w:rFonts w:hint="eastAsia" w:ascii="仿宋_GB2312" w:eastAsia="仿宋_GB2312"/>
              </w:rPr>
              <w:t>是否有下列情形</w:t>
            </w:r>
          </w:p>
        </w:tc>
        <w:tc>
          <w:tcPr>
            <w:tcW w:w="6557" w:type="dxa"/>
            <w:gridSpan w:val="8"/>
            <w:tcBorders>
              <w:top w:val="single" w:color="auto" w:sz="8" w:space="0"/>
              <w:left w:val="single" w:color="auto" w:sz="8" w:space="0"/>
              <w:bottom w:val="single" w:color="auto" w:sz="8" w:space="0"/>
              <w:right w:val="single" w:color="auto" w:sz="8" w:space="0"/>
            </w:tcBorders>
            <w:vAlign w:val="center"/>
          </w:tcPr>
          <w:p>
            <w:pPr>
              <w:rPr>
                <w:rFonts w:ascii="仿宋_GB2312" w:hAnsi="Times New Roman" w:eastAsia="仿宋_GB2312"/>
                <w:szCs w:val="24"/>
              </w:rPr>
            </w:pPr>
            <w:r>
              <w:rPr>
                <w:rFonts w:hint="eastAsia" w:ascii="仿宋_GB2312" w:eastAsia="仿宋_GB2312"/>
              </w:rPr>
              <w:t>受过刑事处罚</w:t>
            </w:r>
          </w:p>
          <w:p>
            <w:pPr>
              <w:rPr>
                <w:rFonts w:hint="eastAsia" w:ascii="仿宋_GB2312" w:eastAsia="仿宋_GB2312"/>
              </w:rPr>
            </w:pPr>
            <w:r>
              <w:rPr>
                <w:rFonts w:hint="eastAsia" w:ascii="仿宋_GB2312" w:eastAsia="仿宋_GB2312"/>
              </w:rPr>
              <w:t>处于党纪、政纪处分所规定的提任使用限制期内的；</w:t>
            </w:r>
          </w:p>
          <w:p>
            <w:pPr>
              <w:pStyle w:val="34"/>
              <w:rPr>
                <w:rFonts w:hint="eastAsia" w:ascii="仿宋_GB2312" w:hAnsi="Times New Roman" w:eastAsia="仿宋_GB2312"/>
                <w:szCs w:val="24"/>
              </w:rPr>
            </w:pPr>
            <w:r>
              <w:rPr>
                <w:rFonts w:hint="eastAsia" w:ascii="仿宋_GB2312" w:hAnsi="Times New Roman" w:eastAsia="仿宋_GB2312"/>
                <w:szCs w:val="24"/>
              </w:rPr>
              <w:t>涉嫌违纪违法正在接受组织调查，或被相关主管部门做出处罚的</w:t>
            </w:r>
          </w:p>
          <w:p>
            <w:pPr>
              <w:rPr>
                <w:rFonts w:hint="eastAsia" w:ascii="仿宋_GB2312" w:hAnsi="Times New Roman" w:eastAsia="仿宋_GB2312"/>
                <w:szCs w:val="24"/>
              </w:rPr>
            </w:pPr>
            <w:r>
              <w:rPr>
                <w:rFonts w:hint="eastAsia" w:ascii="仿宋_GB2312" w:eastAsia="仿宋_GB2312"/>
              </w:rPr>
              <w:t>存在《中华人民共和国公司法》第一百四十六条所列情形；</w:t>
            </w:r>
          </w:p>
          <w:p>
            <w:pPr>
              <w:widowControl w:val="0"/>
              <w:rPr>
                <w:rFonts w:ascii="仿宋_GB2312" w:eastAsia="仿宋_GB2312"/>
                <w:kern w:val="2"/>
                <w:szCs w:val="24"/>
              </w:rPr>
            </w:pPr>
            <w:r>
              <w:rPr>
                <w:rFonts w:hint="eastAsia" w:ascii="仿宋_GB2312" w:eastAsia="仿宋_GB2312"/>
              </w:rPr>
              <w:t>配偶已移居国（境）外；没有配偶，子女已移居国（境）外。</w:t>
            </w:r>
          </w:p>
        </w:tc>
        <w:tc>
          <w:tcPr>
            <w:tcW w:w="1732" w:type="dxa"/>
            <w:gridSpan w:val="2"/>
            <w:tcBorders>
              <w:top w:val="single" w:color="auto" w:sz="8" w:space="0"/>
              <w:left w:val="single" w:color="auto" w:sz="8" w:space="0"/>
              <w:bottom w:val="single" w:color="auto" w:sz="8" w:space="0"/>
              <w:right w:val="single" w:color="auto" w:sz="8" w:space="0"/>
            </w:tcBorders>
            <w:vAlign w:val="center"/>
          </w:tcPr>
          <w:p>
            <w:pPr>
              <w:widowControl w:val="0"/>
              <w:rPr>
                <w:rFonts w:ascii="仿宋_GB2312" w:eastAsia="仿宋_GB2312"/>
                <w:kern w:val="2"/>
                <w:szCs w:val="24"/>
              </w:rPr>
            </w:pPr>
            <w:r>
              <w:rPr>
                <w:rFonts w:hint="eastAsia" w:ascii="仿宋_GB2312" w:eastAsia="仿宋_GB2312"/>
              </w:rPr>
              <w:t>有□</w:t>
            </w:r>
            <w:r>
              <w:rPr>
                <w:rFonts w:ascii="仿宋_GB2312" w:eastAsia="仿宋_GB2312"/>
              </w:rPr>
              <w:sym w:font="Wingdings 2" w:char="0052"/>
            </w:r>
            <w:r>
              <w:rPr>
                <w:rFonts w:hint="eastAsia" w:ascii="仿宋_GB2312" w:eastAsia="仿宋_GB2312"/>
              </w:rPr>
              <w:t xml:space="preserve">  无□</w:t>
            </w:r>
            <w:r>
              <w:rPr>
                <w:rFonts w:ascii="仿宋_GB2312" w:eastAsia="仿宋_GB2312"/>
              </w:rPr>
              <w:sym w:font="Wingdings 2" w:char="0052"/>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45" w:hRule="atLeast"/>
        </w:trPr>
        <w:tc>
          <w:tcPr>
            <w:tcW w:w="639" w:type="dxa"/>
            <w:tcBorders>
              <w:top w:val="single" w:color="auto" w:sz="8" w:space="0"/>
              <w:left w:val="single" w:color="auto" w:sz="8" w:space="0"/>
              <w:bottom w:val="single" w:color="auto" w:sz="8" w:space="0"/>
              <w:right w:val="single" w:color="auto" w:sz="8" w:space="0"/>
            </w:tcBorders>
            <w:textDirection w:val="tbRlV"/>
            <w:vAlign w:val="center"/>
          </w:tcPr>
          <w:p>
            <w:pPr>
              <w:widowControl w:val="0"/>
              <w:ind w:left="113" w:right="113"/>
              <w:jc w:val="center"/>
              <w:rPr>
                <w:rFonts w:ascii="仿宋_GB2312" w:eastAsia="仿宋_GB2312"/>
                <w:spacing w:val="20"/>
                <w:kern w:val="2"/>
              </w:rPr>
            </w:pPr>
            <w:r>
              <w:rPr>
                <w:rFonts w:hint="eastAsia" w:ascii="仿宋_GB2312" w:eastAsia="仿宋_GB2312"/>
                <w:spacing w:val="20"/>
              </w:rPr>
              <w:t>应聘承诺</w:t>
            </w:r>
          </w:p>
        </w:tc>
        <w:tc>
          <w:tcPr>
            <w:tcW w:w="8289" w:type="dxa"/>
            <w:gridSpan w:val="10"/>
            <w:tcBorders>
              <w:top w:val="single" w:color="auto" w:sz="8" w:space="0"/>
              <w:left w:val="single" w:color="auto" w:sz="8" w:space="0"/>
              <w:bottom w:val="single" w:color="auto" w:sz="8" w:space="0"/>
              <w:right w:val="single" w:color="auto" w:sz="8" w:space="0"/>
            </w:tcBorders>
            <w:vAlign w:val="center"/>
          </w:tcPr>
          <w:p>
            <w:pPr>
              <w:spacing w:line="360" w:lineRule="exact"/>
              <w:ind w:firstLine="422" w:firstLineChars="200"/>
              <w:rPr>
                <w:rFonts w:ascii="仿宋_GB2312" w:hAnsi="Times New Roman" w:eastAsia="仿宋_GB2312"/>
                <w:szCs w:val="24"/>
              </w:rPr>
            </w:pPr>
            <w:r>
              <w:rPr>
                <w:rFonts w:hint="eastAsia" w:ascii="仿宋_GB2312" w:eastAsia="仿宋_GB2312"/>
                <w:b/>
              </w:rPr>
              <w:t>本人认可并郑重承诺：</w:t>
            </w:r>
            <w:r>
              <w:rPr>
                <w:rFonts w:hint="eastAsia" w:ascii="仿宋_GB2312" w:eastAsia="仿宋_GB2312"/>
              </w:rPr>
              <w:t>本人所填写的个人信息及提交的应聘材料均真实有效，如有虚假，愿意承担由此引起的一切责任。</w:t>
            </w:r>
          </w:p>
          <w:p>
            <w:pPr>
              <w:spacing w:line="360" w:lineRule="exact"/>
              <w:rPr>
                <w:rFonts w:hint="eastAsia" w:ascii="仿宋_GB2312" w:eastAsia="仿宋_GB2312"/>
              </w:rPr>
            </w:pPr>
            <w:r>
              <w:rPr>
                <w:rFonts w:hint="eastAsia" w:ascii="仿宋_GB2312" w:eastAsia="仿宋_GB2312"/>
              </w:rPr>
              <w:t xml:space="preserve">                                   </w:t>
            </w:r>
          </w:p>
          <w:p>
            <w:pPr>
              <w:widowControl w:val="0"/>
              <w:spacing w:line="360" w:lineRule="exact"/>
              <w:ind w:firstLine="840" w:firstLineChars="400"/>
              <w:rPr>
                <w:rFonts w:ascii="仿宋_GB2312" w:eastAsia="仿宋_GB2312"/>
                <w:kern w:val="2"/>
                <w:szCs w:val="24"/>
              </w:rPr>
            </w:pPr>
            <w:r>
              <w:rPr>
                <w:rFonts w:hint="eastAsia" w:ascii="仿宋_GB2312" w:eastAsia="仿宋_GB2312"/>
              </w:rPr>
              <w:t>本人签名：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62" w:hRule="atLeast"/>
        </w:trPr>
        <w:tc>
          <w:tcPr>
            <w:tcW w:w="639" w:type="dxa"/>
            <w:tcBorders>
              <w:top w:val="single" w:color="auto" w:sz="8" w:space="0"/>
              <w:left w:val="single" w:color="auto" w:sz="8" w:space="0"/>
              <w:bottom w:val="single" w:color="auto" w:sz="8" w:space="0"/>
              <w:right w:val="single" w:color="auto" w:sz="8" w:space="0"/>
            </w:tcBorders>
            <w:textDirection w:val="tbRlV"/>
            <w:vAlign w:val="center"/>
          </w:tcPr>
          <w:p>
            <w:pPr>
              <w:widowControl w:val="0"/>
              <w:ind w:left="113" w:right="113"/>
              <w:jc w:val="center"/>
              <w:rPr>
                <w:rFonts w:ascii="仿宋_GB2312" w:eastAsia="仿宋_GB2312"/>
                <w:spacing w:val="20"/>
                <w:kern w:val="2"/>
              </w:rPr>
            </w:pPr>
            <w:r>
              <w:rPr>
                <w:rFonts w:hint="eastAsia" w:ascii="仿宋_GB2312" w:eastAsia="仿宋_GB2312"/>
                <w:spacing w:val="20"/>
              </w:rPr>
              <w:t>资格审查</w:t>
            </w:r>
          </w:p>
        </w:tc>
        <w:tc>
          <w:tcPr>
            <w:tcW w:w="8289" w:type="dxa"/>
            <w:gridSpan w:val="10"/>
            <w:tcBorders>
              <w:top w:val="single" w:color="auto" w:sz="8" w:space="0"/>
              <w:left w:val="single" w:color="auto" w:sz="8" w:space="0"/>
              <w:bottom w:val="single" w:color="auto" w:sz="8" w:space="0"/>
              <w:right w:val="single" w:color="auto" w:sz="8" w:space="0"/>
            </w:tcBorders>
            <w:vAlign w:val="bottom"/>
          </w:tcPr>
          <w:p>
            <w:pPr>
              <w:rPr>
                <w:rFonts w:ascii="仿宋_GB2312" w:hAnsi="Times New Roman" w:eastAsia="仿宋_GB2312"/>
                <w:szCs w:val="24"/>
              </w:rPr>
            </w:pPr>
            <w:r>
              <w:rPr>
                <w:rFonts w:hint="eastAsia" w:ascii="仿宋_GB2312" w:eastAsia="仿宋_GB2312"/>
              </w:rPr>
              <w:t xml:space="preserve">      审核人签名：</w:t>
            </w:r>
          </w:p>
          <w:p>
            <w:pPr>
              <w:widowControl w:val="0"/>
              <w:rPr>
                <w:rFonts w:ascii="仿宋_GB2312" w:eastAsia="仿宋_GB2312"/>
                <w:kern w:val="2"/>
                <w:szCs w:val="24"/>
              </w:rPr>
            </w:pPr>
            <w:r>
              <w:rPr>
                <w:rFonts w:hint="eastAsia" w:ascii="仿宋_GB2312" w:eastAsia="仿宋_GB2312"/>
              </w:rPr>
              <w:t xml:space="preserve">                                                       年    月    日</w:t>
            </w:r>
          </w:p>
        </w:tc>
      </w:tr>
    </w:tbl>
    <w:p>
      <w:pPr>
        <w:rPr>
          <w:rFonts w:hint="eastAsia" w:ascii="Times New Roman" w:hAnsi="Times New Roman"/>
          <w:kern w:val="2"/>
          <w:szCs w:val="24"/>
        </w:rPr>
      </w:pPr>
    </w:p>
    <w:sectPr>
      <w:footerReference r:id="rId3" w:type="default"/>
      <w:pgSz w:w="11906" w:h="16838"/>
      <w:pgMar w:top="1588" w:right="1588" w:bottom="147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napToGrid w:val="0"/>
      <w:jc w:val="center"/>
      <w:rPr>
        <w:rFonts w:hAnsi="宋体"/>
      </w:rPr>
    </w:pPr>
    <w:r>
      <w:rPr>
        <w:rFonts w:hAnsi="宋体"/>
      </w:rPr>
      <w:fldChar w:fldCharType="begin"/>
    </w:r>
    <w:r>
      <w:instrText xml:space="preserve">PAGE  \* MERGEFORMAT</w:instrText>
    </w:r>
    <w:r>
      <w:fldChar w:fldCharType="separate"/>
    </w:r>
    <w:r>
      <w:rPr>
        <w:rFonts w:hAnsi="宋体"/>
      </w:rPr>
      <w:t>3</w:t>
    </w:r>
    <w:r>
      <w:rPr>
        <w:rFonts w:hAnsi="宋体"/>
      </w:rPr>
      <w:fldChar w:fldCharType="end"/>
    </w:r>
  </w:p>
  <w:p>
    <w:pPr>
      <w:pStyle w:val="16"/>
      <w:snapToGrid w:val="0"/>
      <w:jc w:val="left"/>
      <w:rPr>
        <w:rFonts w:hAnsi="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3925D8"/>
    <w:multiLevelType w:val="singleLevel"/>
    <w:tmpl w:val="A33925D8"/>
    <w:lvl w:ilvl="0" w:tentative="0">
      <w:start w:val="10"/>
      <w:numFmt w:val="chineseCounting"/>
      <w:suff w:val="nothing"/>
      <w:lvlText w:val="（%1）"/>
      <w:lvlJc w:val="left"/>
      <w:rPr>
        <w:rFonts w:hint="eastAsia"/>
      </w:rPr>
    </w:lvl>
  </w:abstractNum>
  <w:abstractNum w:abstractNumId="1">
    <w:nsid w:val="BA06E560"/>
    <w:multiLevelType w:val="singleLevel"/>
    <w:tmpl w:val="BA06E560"/>
    <w:lvl w:ilvl="0" w:tentative="0">
      <w:start w:val="2"/>
      <w:numFmt w:val="chineseCounting"/>
      <w:suff w:val="nothing"/>
      <w:lvlText w:val="（%1）"/>
      <w:lvlJc w:val="left"/>
      <w:pPr>
        <w:ind w:left="64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2"/>
  </w:compat>
  <w:rsids>
    <w:rsidRoot w:val="40D12432"/>
    <w:rsid w:val="000104AF"/>
    <w:rsid w:val="000320AF"/>
    <w:rsid w:val="00052AB6"/>
    <w:rsid w:val="000716AE"/>
    <w:rsid w:val="00072124"/>
    <w:rsid w:val="000B2D23"/>
    <w:rsid w:val="000C7906"/>
    <w:rsid w:val="00100DC2"/>
    <w:rsid w:val="001B6391"/>
    <w:rsid w:val="001E1A6E"/>
    <w:rsid w:val="00223C46"/>
    <w:rsid w:val="002324C3"/>
    <w:rsid w:val="002F7A99"/>
    <w:rsid w:val="003C0C00"/>
    <w:rsid w:val="004417D7"/>
    <w:rsid w:val="00444406"/>
    <w:rsid w:val="00453CDD"/>
    <w:rsid w:val="00485E36"/>
    <w:rsid w:val="00496E4C"/>
    <w:rsid w:val="004C2C8F"/>
    <w:rsid w:val="004C5102"/>
    <w:rsid w:val="005068BF"/>
    <w:rsid w:val="00515B23"/>
    <w:rsid w:val="005360AE"/>
    <w:rsid w:val="005A0C1E"/>
    <w:rsid w:val="005B1D75"/>
    <w:rsid w:val="005B4667"/>
    <w:rsid w:val="005D0F86"/>
    <w:rsid w:val="006166F2"/>
    <w:rsid w:val="00670F82"/>
    <w:rsid w:val="0067537C"/>
    <w:rsid w:val="00687C2E"/>
    <w:rsid w:val="007244D3"/>
    <w:rsid w:val="007A7868"/>
    <w:rsid w:val="007F33B5"/>
    <w:rsid w:val="007F6AA3"/>
    <w:rsid w:val="008047B5"/>
    <w:rsid w:val="008123D3"/>
    <w:rsid w:val="00860FDF"/>
    <w:rsid w:val="008C33AD"/>
    <w:rsid w:val="00975AD1"/>
    <w:rsid w:val="00993156"/>
    <w:rsid w:val="00A14929"/>
    <w:rsid w:val="00AC04C3"/>
    <w:rsid w:val="00B03B71"/>
    <w:rsid w:val="00B30CF5"/>
    <w:rsid w:val="00B32724"/>
    <w:rsid w:val="00B416DF"/>
    <w:rsid w:val="00B848E9"/>
    <w:rsid w:val="00B93570"/>
    <w:rsid w:val="00BB370A"/>
    <w:rsid w:val="00BB4DD4"/>
    <w:rsid w:val="00BB626C"/>
    <w:rsid w:val="00C93F36"/>
    <w:rsid w:val="00C963CD"/>
    <w:rsid w:val="00CA26AC"/>
    <w:rsid w:val="00CE3BE8"/>
    <w:rsid w:val="00CE6C31"/>
    <w:rsid w:val="00D53511"/>
    <w:rsid w:val="00D75AF6"/>
    <w:rsid w:val="00DD2D7A"/>
    <w:rsid w:val="00E14E97"/>
    <w:rsid w:val="00EA4C52"/>
    <w:rsid w:val="00EC468B"/>
    <w:rsid w:val="00EE2080"/>
    <w:rsid w:val="00F026B6"/>
    <w:rsid w:val="00F06DEA"/>
    <w:rsid w:val="00F24387"/>
    <w:rsid w:val="00F73B0A"/>
    <w:rsid w:val="00F90497"/>
    <w:rsid w:val="00FB01B2"/>
    <w:rsid w:val="033B7BD7"/>
    <w:rsid w:val="063B149C"/>
    <w:rsid w:val="06FC59C8"/>
    <w:rsid w:val="09FC4706"/>
    <w:rsid w:val="0ABC671B"/>
    <w:rsid w:val="0D0929CC"/>
    <w:rsid w:val="104E70B3"/>
    <w:rsid w:val="11EE71B6"/>
    <w:rsid w:val="13834B87"/>
    <w:rsid w:val="14357C25"/>
    <w:rsid w:val="15A50511"/>
    <w:rsid w:val="17C53F18"/>
    <w:rsid w:val="194F462D"/>
    <w:rsid w:val="1BA96AA8"/>
    <w:rsid w:val="1BEF5BF5"/>
    <w:rsid w:val="1C361757"/>
    <w:rsid w:val="201F53C7"/>
    <w:rsid w:val="221043FF"/>
    <w:rsid w:val="23194B25"/>
    <w:rsid w:val="243D513E"/>
    <w:rsid w:val="26BE2C92"/>
    <w:rsid w:val="27C46EEA"/>
    <w:rsid w:val="28FA2D39"/>
    <w:rsid w:val="2A146E32"/>
    <w:rsid w:val="2A9356B5"/>
    <w:rsid w:val="2BD20C7B"/>
    <w:rsid w:val="2EC92A26"/>
    <w:rsid w:val="2F4F00D3"/>
    <w:rsid w:val="31AA5919"/>
    <w:rsid w:val="356B2FEC"/>
    <w:rsid w:val="358E6ED3"/>
    <w:rsid w:val="389B040B"/>
    <w:rsid w:val="39200D3B"/>
    <w:rsid w:val="39F91A8E"/>
    <w:rsid w:val="3ABD7215"/>
    <w:rsid w:val="3BA70D41"/>
    <w:rsid w:val="3E44414D"/>
    <w:rsid w:val="3EB137C9"/>
    <w:rsid w:val="3FAD4830"/>
    <w:rsid w:val="40D12432"/>
    <w:rsid w:val="423640A0"/>
    <w:rsid w:val="44156D59"/>
    <w:rsid w:val="443B219D"/>
    <w:rsid w:val="4506096A"/>
    <w:rsid w:val="45C04054"/>
    <w:rsid w:val="478F5D87"/>
    <w:rsid w:val="47E60D87"/>
    <w:rsid w:val="4A09562B"/>
    <w:rsid w:val="4B06230E"/>
    <w:rsid w:val="4C0C48A4"/>
    <w:rsid w:val="4CBB6928"/>
    <w:rsid w:val="4CC865BD"/>
    <w:rsid w:val="51031B81"/>
    <w:rsid w:val="546408C2"/>
    <w:rsid w:val="55750F71"/>
    <w:rsid w:val="59661A40"/>
    <w:rsid w:val="5B303A2D"/>
    <w:rsid w:val="634D0FDC"/>
    <w:rsid w:val="64E00697"/>
    <w:rsid w:val="663126B7"/>
    <w:rsid w:val="664E3767"/>
    <w:rsid w:val="6819239F"/>
    <w:rsid w:val="68EE4980"/>
    <w:rsid w:val="6ECC27B2"/>
    <w:rsid w:val="6F8E19E4"/>
    <w:rsid w:val="70021484"/>
    <w:rsid w:val="70DD6462"/>
    <w:rsid w:val="71E0459E"/>
    <w:rsid w:val="72361E40"/>
    <w:rsid w:val="75025AE8"/>
    <w:rsid w:val="78EE598D"/>
    <w:rsid w:val="7ADF2183"/>
    <w:rsid w:val="7AEA53D4"/>
    <w:rsid w:val="7D5B0F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6"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0" w:semiHidden="0" w:name="Strong"/>
    <w:lsdException w:qFormat="1" w:unhideWhenUsed="0" w:uiPriority="18"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宋体" w:cs="Times New Roman"/>
      <w:sz w:val="21"/>
      <w:szCs w:val="21"/>
      <w:lang w:val="en-US" w:eastAsia="zh-CN" w:bidi="ar-SA"/>
    </w:rPr>
  </w:style>
  <w:style w:type="paragraph" w:styleId="2">
    <w:name w:val="heading 1"/>
    <w:next w:val="1"/>
    <w:qFormat/>
    <w:uiPriority w:val="7"/>
    <w:pPr>
      <w:jc w:val="both"/>
      <w:outlineLvl w:val="0"/>
    </w:pPr>
    <w:rPr>
      <w:rFonts w:ascii="Calibri" w:hAnsi="Calibri" w:eastAsia="宋体" w:cs="Times New Roman"/>
      <w:sz w:val="28"/>
      <w:szCs w:val="28"/>
      <w:lang w:val="en-US" w:eastAsia="zh-CN" w:bidi="ar-SA"/>
    </w:rPr>
  </w:style>
  <w:style w:type="paragraph" w:styleId="3">
    <w:name w:val="heading 2"/>
    <w:next w:val="1"/>
    <w:qFormat/>
    <w:uiPriority w:val="8"/>
    <w:pPr>
      <w:jc w:val="both"/>
      <w:outlineLvl w:val="1"/>
    </w:pPr>
    <w:rPr>
      <w:rFonts w:ascii="Calibri" w:hAnsi="Calibri" w:eastAsia="宋体" w:cs="Times New Roman"/>
      <w:sz w:val="21"/>
      <w:szCs w:val="21"/>
      <w:lang w:val="en-US" w:eastAsia="zh-CN" w:bidi="ar-SA"/>
    </w:rPr>
  </w:style>
  <w:style w:type="paragraph" w:styleId="4">
    <w:name w:val="heading 3"/>
    <w:next w:val="1"/>
    <w:qFormat/>
    <w:uiPriority w:val="9"/>
    <w:pPr>
      <w:ind w:left="1000" w:hanging="400"/>
      <w:jc w:val="both"/>
      <w:outlineLvl w:val="2"/>
    </w:pPr>
    <w:rPr>
      <w:rFonts w:ascii="Calibri" w:hAnsi="Calibri" w:eastAsia="宋体" w:cs="Times New Roman"/>
      <w:sz w:val="21"/>
      <w:szCs w:val="21"/>
      <w:lang w:val="en-US" w:eastAsia="zh-CN" w:bidi="ar-SA"/>
    </w:rPr>
  </w:style>
  <w:style w:type="paragraph" w:styleId="5">
    <w:name w:val="heading 4"/>
    <w:next w:val="1"/>
    <w:qFormat/>
    <w:uiPriority w:val="10"/>
    <w:pPr>
      <w:ind w:left="1200" w:hanging="400"/>
      <w:jc w:val="both"/>
      <w:outlineLvl w:val="3"/>
    </w:pPr>
    <w:rPr>
      <w:rFonts w:ascii="Calibri" w:hAnsi="Calibri" w:eastAsia="宋体" w:cs="Times New Roman"/>
      <w:b/>
      <w:sz w:val="21"/>
      <w:szCs w:val="21"/>
      <w:lang w:val="en-US" w:eastAsia="zh-CN" w:bidi="ar-SA"/>
    </w:rPr>
  </w:style>
  <w:style w:type="paragraph" w:styleId="6">
    <w:name w:val="heading 5"/>
    <w:next w:val="1"/>
    <w:qFormat/>
    <w:uiPriority w:val="11"/>
    <w:pPr>
      <w:ind w:left="1400" w:hanging="400"/>
      <w:jc w:val="both"/>
      <w:outlineLvl w:val="4"/>
    </w:pPr>
    <w:rPr>
      <w:rFonts w:ascii="Calibri" w:hAnsi="Calibri" w:eastAsia="宋体" w:cs="Times New Roman"/>
      <w:sz w:val="21"/>
      <w:szCs w:val="21"/>
      <w:lang w:val="en-US" w:eastAsia="zh-CN" w:bidi="ar-SA"/>
    </w:rPr>
  </w:style>
  <w:style w:type="paragraph" w:styleId="7">
    <w:name w:val="heading 6"/>
    <w:next w:val="1"/>
    <w:qFormat/>
    <w:uiPriority w:val="12"/>
    <w:pPr>
      <w:ind w:left="1600" w:hanging="400"/>
      <w:jc w:val="both"/>
      <w:outlineLvl w:val="5"/>
    </w:pPr>
    <w:rPr>
      <w:rFonts w:ascii="Calibri" w:hAnsi="Calibri" w:eastAsia="宋体" w:cs="Times New Roman"/>
      <w:b/>
      <w:sz w:val="21"/>
      <w:szCs w:val="21"/>
      <w:lang w:val="en-US" w:eastAsia="zh-CN" w:bidi="ar-SA"/>
    </w:rPr>
  </w:style>
  <w:style w:type="paragraph" w:styleId="8">
    <w:name w:val="heading 7"/>
    <w:next w:val="1"/>
    <w:qFormat/>
    <w:uiPriority w:val="13"/>
    <w:pPr>
      <w:ind w:left="1800" w:hanging="400"/>
      <w:jc w:val="both"/>
      <w:outlineLvl w:val="6"/>
    </w:pPr>
    <w:rPr>
      <w:rFonts w:ascii="Calibri" w:hAnsi="Calibri" w:eastAsia="宋体" w:cs="Times New Roman"/>
      <w:sz w:val="21"/>
      <w:szCs w:val="21"/>
      <w:lang w:val="en-US" w:eastAsia="zh-CN" w:bidi="ar-SA"/>
    </w:rPr>
  </w:style>
  <w:style w:type="paragraph" w:styleId="9">
    <w:name w:val="heading 8"/>
    <w:next w:val="1"/>
    <w:qFormat/>
    <w:uiPriority w:val="14"/>
    <w:pPr>
      <w:ind w:left="2000" w:hanging="400"/>
      <w:jc w:val="both"/>
      <w:outlineLvl w:val="7"/>
    </w:pPr>
    <w:rPr>
      <w:rFonts w:ascii="Calibri" w:hAnsi="Calibri" w:eastAsia="宋体" w:cs="Times New Roman"/>
      <w:sz w:val="21"/>
      <w:szCs w:val="21"/>
      <w:lang w:val="en-US" w:eastAsia="zh-CN" w:bidi="ar-SA"/>
    </w:rPr>
  </w:style>
  <w:style w:type="paragraph" w:styleId="10">
    <w:name w:val="heading 9"/>
    <w:next w:val="1"/>
    <w:qFormat/>
    <w:uiPriority w:val="15"/>
    <w:pPr>
      <w:ind w:left="2200" w:hanging="400"/>
      <w:jc w:val="both"/>
      <w:outlineLvl w:val="8"/>
    </w:pPr>
    <w:rPr>
      <w:rFonts w:ascii="Calibri" w:hAnsi="Calibri" w:eastAsia="宋体" w:cs="Times New Roman"/>
      <w:sz w:val="21"/>
      <w:szCs w:val="21"/>
      <w:lang w:val="en-US" w:eastAsia="zh-CN" w:bidi="ar-SA"/>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Calibri" w:hAnsi="Calibri" w:eastAsia="宋体" w:cs="Times New Roman"/>
      <w:sz w:val="21"/>
      <w:szCs w:val="21"/>
      <w:lang w:val="en-US" w:eastAsia="zh-CN" w:bidi="ar-SA"/>
    </w:rPr>
  </w:style>
  <w:style w:type="paragraph" w:styleId="12">
    <w:name w:val="toc 5"/>
    <w:next w:val="1"/>
    <w:unhideWhenUsed/>
    <w:qFormat/>
    <w:uiPriority w:val="32"/>
    <w:pPr>
      <w:ind w:left="1700"/>
      <w:jc w:val="both"/>
    </w:pPr>
    <w:rPr>
      <w:rFonts w:ascii="Calibri" w:hAnsi="Calibri" w:eastAsia="宋体" w:cs="Times New Roman"/>
      <w:sz w:val="21"/>
      <w:szCs w:val="21"/>
      <w:lang w:val="en-US" w:eastAsia="zh-CN" w:bidi="ar-SA"/>
    </w:rPr>
  </w:style>
  <w:style w:type="paragraph" w:styleId="13">
    <w:name w:val="toc 3"/>
    <w:next w:val="1"/>
    <w:unhideWhenUsed/>
    <w:qFormat/>
    <w:uiPriority w:val="30"/>
    <w:pPr>
      <w:ind w:left="850"/>
      <w:jc w:val="both"/>
    </w:pPr>
    <w:rPr>
      <w:rFonts w:ascii="Calibri" w:hAnsi="Calibri" w:eastAsia="宋体" w:cs="Times New Roman"/>
      <w:sz w:val="21"/>
      <w:szCs w:val="21"/>
      <w:lang w:val="en-US" w:eastAsia="zh-CN" w:bidi="ar-SA"/>
    </w:rPr>
  </w:style>
  <w:style w:type="paragraph" w:styleId="14">
    <w:name w:val="toc 8"/>
    <w:next w:val="1"/>
    <w:unhideWhenUsed/>
    <w:qFormat/>
    <w:uiPriority w:val="35"/>
    <w:pPr>
      <w:ind w:left="2975"/>
      <w:jc w:val="both"/>
    </w:pPr>
    <w:rPr>
      <w:rFonts w:ascii="Calibri" w:hAnsi="Calibri" w:eastAsia="宋体" w:cs="Times New Roman"/>
      <w:sz w:val="21"/>
      <w:szCs w:val="21"/>
      <w:lang w:val="en-US" w:eastAsia="zh-CN" w:bidi="ar-SA"/>
    </w:rPr>
  </w:style>
  <w:style w:type="paragraph" w:styleId="15">
    <w:name w:val="Date"/>
    <w:basedOn w:val="1"/>
    <w:next w:val="1"/>
    <w:link w:val="43"/>
    <w:semiHidden/>
    <w:unhideWhenUsed/>
    <w:qFormat/>
    <w:uiPriority w:val="0"/>
    <w:pPr>
      <w:ind w:left="100" w:leftChars="2500"/>
    </w:pPr>
  </w:style>
  <w:style w:type="paragraph" w:styleId="16">
    <w:name w:val="footer"/>
    <w:basedOn w:val="1"/>
    <w:link w:val="42"/>
    <w:unhideWhenUsed/>
    <w:qFormat/>
    <w:uiPriority w:val="0"/>
    <w:pPr>
      <w:tabs>
        <w:tab w:val="center" w:pos="4153"/>
        <w:tab w:val="right" w:pos="8306"/>
      </w:tabs>
    </w:pPr>
    <w:rPr>
      <w:sz w:val="18"/>
      <w:szCs w:val="18"/>
    </w:rPr>
  </w:style>
  <w:style w:type="paragraph" w:styleId="17">
    <w:name w:val="header"/>
    <w:basedOn w:val="1"/>
    <w:link w:val="41"/>
    <w:unhideWhenUsed/>
    <w:qFormat/>
    <w:uiPriority w:val="0"/>
    <w:pPr>
      <w:tabs>
        <w:tab w:val="center" w:pos="4153"/>
        <w:tab w:val="right" w:pos="8306"/>
      </w:tabs>
      <w:jc w:val="center"/>
    </w:pPr>
    <w:rPr>
      <w:sz w:val="18"/>
      <w:szCs w:val="18"/>
    </w:rPr>
  </w:style>
  <w:style w:type="paragraph" w:styleId="18">
    <w:name w:val="toc 1"/>
    <w:next w:val="1"/>
    <w:unhideWhenUsed/>
    <w:qFormat/>
    <w:uiPriority w:val="28"/>
    <w:pPr>
      <w:jc w:val="both"/>
    </w:pPr>
    <w:rPr>
      <w:rFonts w:ascii="Calibri" w:hAnsi="Calibri" w:eastAsia="宋体" w:cs="Times New Roman"/>
      <w:sz w:val="21"/>
      <w:szCs w:val="21"/>
      <w:lang w:val="en-US" w:eastAsia="zh-CN" w:bidi="ar-SA"/>
    </w:rPr>
  </w:style>
  <w:style w:type="paragraph" w:styleId="19">
    <w:name w:val="toc 4"/>
    <w:next w:val="1"/>
    <w:unhideWhenUsed/>
    <w:qFormat/>
    <w:uiPriority w:val="31"/>
    <w:pPr>
      <w:ind w:left="1275"/>
      <w:jc w:val="both"/>
    </w:pPr>
    <w:rPr>
      <w:rFonts w:ascii="Calibri" w:hAnsi="Calibri" w:eastAsia="宋体" w:cs="Times New Roman"/>
      <w:sz w:val="21"/>
      <w:szCs w:val="21"/>
      <w:lang w:val="en-US" w:eastAsia="zh-CN" w:bidi="ar-SA"/>
    </w:rPr>
  </w:style>
  <w:style w:type="paragraph" w:styleId="20">
    <w:name w:val="Subtitle"/>
    <w:qFormat/>
    <w:uiPriority w:val="16"/>
    <w:pPr>
      <w:jc w:val="center"/>
    </w:pPr>
    <w:rPr>
      <w:rFonts w:ascii="Calibri" w:hAnsi="Calibri" w:eastAsia="宋体" w:cs="Times New Roman"/>
      <w:sz w:val="24"/>
      <w:szCs w:val="24"/>
      <w:lang w:val="en-US" w:eastAsia="zh-CN" w:bidi="ar-SA"/>
    </w:rPr>
  </w:style>
  <w:style w:type="paragraph" w:styleId="21">
    <w:name w:val="toc 6"/>
    <w:next w:val="1"/>
    <w:unhideWhenUsed/>
    <w:qFormat/>
    <w:uiPriority w:val="33"/>
    <w:pPr>
      <w:ind w:left="2125"/>
      <w:jc w:val="both"/>
    </w:pPr>
    <w:rPr>
      <w:rFonts w:ascii="Calibri" w:hAnsi="Calibri" w:eastAsia="宋体" w:cs="Times New Roman"/>
      <w:sz w:val="21"/>
      <w:szCs w:val="21"/>
      <w:lang w:val="en-US" w:eastAsia="zh-CN" w:bidi="ar-SA"/>
    </w:rPr>
  </w:style>
  <w:style w:type="paragraph" w:styleId="22">
    <w:name w:val="toc 2"/>
    <w:next w:val="1"/>
    <w:unhideWhenUsed/>
    <w:qFormat/>
    <w:uiPriority w:val="29"/>
    <w:pPr>
      <w:ind w:left="425"/>
      <w:jc w:val="both"/>
    </w:pPr>
    <w:rPr>
      <w:rFonts w:ascii="Calibri" w:hAnsi="Calibri" w:eastAsia="宋体" w:cs="Times New Roman"/>
      <w:sz w:val="21"/>
      <w:szCs w:val="21"/>
      <w:lang w:val="en-US" w:eastAsia="zh-CN" w:bidi="ar-SA"/>
    </w:rPr>
  </w:style>
  <w:style w:type="paragraph" w:styleId="23">
    <w:name w:val="toc 9"/>
    <w:next w:val="1"/>
    <w:unhideWhenUsed/>
    <w:qFormat/>
    <w:uiPriority w:val="36"/>
    <w:pPr>
      <w:ind w:left="3400"/>
      <w:jc w:val="both"/>
    </w:pPr>
    <w:rPr>
      <w:rFonts w:ascii="Calibri" w:hAnsi="Calibri" w:eastAsia="宋体" w:cs="Times New Roman"/>
      <w:sz w:val="21"/>
      <w:szCs w:val="21"/>
      <w:lang w:val="en-US" w:eastAsia="zh-CN" w:bidi="ar-SA"/>
    </w:rPr>
  </w:style>
  <w:style w:type="paragraph" w:styleId="24">
    <w:name w:val="Normal (Web)"/>
    <w:basedOn w:val="1"/>
    <w:unhideWhenUsed/>
    <w:qFormat/>
    <w:uiPriority w:val="0"/>
    <w:rPr>
      <w:rFonts w:ascii="宋体" w:hAnsi="宋体"/>
      <w:sz w:val="24"/>
      <w:szCs w:val="24"/>
    </w:rPr>
  </w:style>
  <w:style w:type="paragraph" w:styleId="25">
    <w:name w:val="Title"/>
    <w:qFormat/>
    <w:uiPriority w:val="6"/>
    <w:pPr>
      <w:jc w:val="center"/>
    </w:pPr>
    <w:rPr>
      <w:rFonts w:ascii="Calibri" w:hAnsi="Calibri" w:eastAsia="宋体" w:cs="Times New Roman"/>
      <w:b/>
      <w:sz w:val="32"/>
      <w:szCs w:val="32"/>
      <w:lang w:val="en-US" w:eastAsia="zh-CN" w:bidi="ar-SA"/>
    </w:rPr>
  </w:style>
  <w:style w:type="table" w:styleId="27">
    <w:name w:val="Table Grid"/>
    <w:basedOn w:val="26"/>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0"/>
    <w:rPr>
      <w:b/>
      <w:w w:val="100"/>
      <w:sz w:val="21"/>
      <w:szCs w:val="21"/>
      <w:shd w:val="clear" w:color="auto" w:fill="auto"/>
    </w:rPr>
  </w:style>
  <w:style w:type="character" w:styleId="30">
    <w:name w:val="Emphasis"/>
    <w:qFormat/>
    <w:uiPriority w:val="18"/>
    <w:rPr>
      <w:i/>
      <w:w w:val="100"/>
      <w:sz w:val="21"/>
      <w:szCs w:val="21"/>
      <w:shd w:val="clear" w:color="auto" w:fill="auto"/>
    </w:rPr>
  </w:style>
  <w:style w:type="paragraph" w:styleId="31">
    <w:name w:val="No Spacing"/>
    <w:qFormat/>
    <w:uiPriority w:val="5"/>
    <w:pPr>
      <w:jc w:val="both"/>
    </w:pPr>
    <w:rPr>
      <w:rFonts w:ascii="Calibri" w:hAnsi="Calibri" w:eastAsia="宋体" w:cs="Times New Roman"/>
      <w:sz w:val="21"/>
      <w:szCs w:val="21"/>
      <w:lang w:val="en-US" w:eastAsia="zh-CN" w:bidi="ar-SA"/>
    </w:rPr>
  </w:style>
  <w:style w:type="paragraph" w:styleId="32">
    <w:name w:val="Quote"/>
    <w:qFormat/>
    <w:uiPriority w:val="21"/>
    <w:pPr>
      <w:ind w:left="864" w:right="864"/>
      <w:jc w:val="center"/>
    </w:pPr>
    <w:rPr>
      <w:rFonts w:ascii="Calibri" w:hAnsi="Calibri" w:eastAsia="宋体" w:cs="Times New Roman"/>
      <w:i/>
      <w:color w:val="404040"/>
      <w:sz w:val="21"/>
      <w:szCs w:val="21"/>
      <w:lang w:val="en-US" w:eastAsia="zh-CN" w:bidi="ar-SA"/>
    </w:rPr>
  </w:style>
  <w:style w:type="paragraph" w:styleId="33">
    <w:name w:val="Intense Quote"/>
    <w:qFormat/>
    <w:uiPriority w:val="22"/>
    <w:pPr>
      <w:ind w:left="950" w:right="950"/>
      <w:jc w:val="center"/>
    </w:pPr>
    <w:rPr>
      <w:rFonts w:ascii="Calibri" w:hAnsi="Calibri" w:eastAsia="宋体" w:cs="Times New Roman"/>
      <w:i/>
      <w:color w:val="5B9BD5"/>
      <w:sz w:val="21"/>
      <w:szCs w:val="21"/>
      <w:lang w:val="en-US" w:eastAsia="zh-CN" w:bidi="ar-SA"/>
    </w:rPr>
  </w:style>
  <w:style w:type="paragraph" w:styleId="34">
    <w:name w:val="List Paragraph"/>
    <w:qFormat/>
    <w:uiPriority w:val="34"/>
    <w:pPr>
      <w:ind w:left="850"/>
      <w:jc w:val="both"/>
    </w:pPr>
    <w:rPr>
      <w:rFonts w:ascii="Calibri" w:hAnsi="Calibri" w:eastAsia="宋体" w:cs="Times New Roman"/>
      <w:sz w:val="21"/>
      <w:szCs w:val="21"/>
      <w:lang w:val="en-US" w:eastAsia="zh-CN" w:bidi="ar-SA"/>
    </w:rPr>
  </w:style>
  <w:style w:type="paragraph" w:customStyle="1" w:styleId="35">
    <w:name w:val="TOC 标题1"/>
    <w:unhideWhenUsed/>
    <w:qFormat/>
    <w:uiPriority w:val="27"/>
    <w:rPr>
      <w:rFonts w:ascii="Calibri" w:hAnsi="Calibri" w:eastAsia="宋体" w:cs="Times New Roman"/>
      <w:color w:val="2E74B5"/>
      <w:sz w:val="32"/>
      <w:szCs w:val="32"/>
      <w:lang w:val="en-US" w:eastAsia="zh-CN" w:bidi="ar-SA"/>
    </w:rPr>
  </w:style>
  <w:style w:type="character" w:customStyle="1" w:styleId="36">
    <w:name w:val="不明显强调1"/>
    <w:qFormat/>
    <w:uiPriority w:val="17"/>
    <w:rPr>
      <w:i/>
      <w:color w:val="404040"/>
      <w:w w:val="100"/>
      <w:sz w:val="21"/>
      <w:szCs w:val="21"/>
      <w:shd w:val="clear" w:color="auto" w:fill="auto"/>
    </w:rPr>
  </w:style>
  <w:style w:type="character" w:customStyle="1" w:styleId="37">
    <w:name w:val="明显强调1"/>
    <w:qFormat/>
    <w:uiPriority w:val="19"/>
    <w:rPr>
      <w:i/>
      <w:color w:val="5B9BD5"/>
      <w:w w:val="100"/>
      <w:sz w:val="21"/>
      <w:szCs w:val="21"/>
      <w:shd w:val="clear" w:color="auto" w:fill="auto"/>
    </w:rPr>
  </w:style>
  <w:style w:type="character" w:customStyle="1" w:styleId="38">
    <w:name w:val="不明显参考1"/>
    <w:qFormat/>
    <w:uiPriority w:val="23"/>
    <w:rPr>
      <w:smallCaps/>
      <w:color w:val="5A5A5A"/>
      <w:w w:val="100"/>
      <w:sz w:val="21"/>
      <w:szCs w:val="21"/>
      <w:shd w:val="clear" w:color="auto" w:fill="auto"/>
    </w:rPr>
  </w:style>
  <w:style w:type="character" w:customStyle="1" w:styleId="39">
    <w:name w:val="明显参考1"/>
    <w:qFormat/>
    <w:uiPriority w:val="24"/>
    <w:rPr>
      <w:b/>
      <w:smallCaps/>
      <w:color w:val="5B9BD5"/>
      <w:w w:val="100"/>
      <w:sz w:val="21"/>
      <w:szCs w:val="21"/>
      <w:shd w:val="clear" w:color="auto" w:fill="auto"/>
    </w:rPr>
  </w:style>
  <w:style w:type="character" w:customStyle="1" w:styleId="40">
    <w:name w:val="书籍标题1"/>
    <w:qFormat/>
    <w:uiPriority w:val="25"/>
    <w:rPr>
      <w:b/>
      <w:i/>
      <w:w w:val="100"/>
      <w:sz w:val="21"/>
      <w:szCs w:val="21"/>
      <w:shd w:val="clear" w:color="auto" w:fill="auto"/>
    </w:rPr>
  </w:style>
  <w:style w:type="character" w:customStyle="1" w:styleId="41">
    <w:name w:val="页眉 Char"/>
    <w:basedOn w:val="28"/>
    <w:link w:val="17"/>
    <w:qFormat/>
    <w:uiPriority w:val="0"/>
    <w:rPr>
      <w:w w:val="100"/>
      <w:sz w:val="18"/>
      <w:szCs w:val="18"/>
      <w:shd w:val="clear" w:color="auto" w:fill="auto"/>
    </w:rPr>
  </w:style>
  <w:style w:type="character" w:customStyle="1" w:styleId="42">
    <w:name w:val="页脚 Char"/>
    <w:basedOn w:val="28"/>
    <w:link w:val="16"/>
    <w:qFormat/>
    <w:uiPriority w:val="0"/>
    <w:rPr>
      <w:w w:val="100"/>
      <w:sz w:val="18"/>
      <w:szCs w:val="18"/>
      <w:shd w:val="clear" w:color="auto" w:fill="auto"/>
    </w:rPr>
  </w:style>
  <w:style w:type="character" w:customStyle="1" w:styleId="43">
    <w:name w:val="日期 Char"/>
    <w:basedOn w:val="28"/>
    <w:link w:val="15"/>
    <w:semiHidden/>
    <w:qFormat/>
    <w:uiPriority w:val="0"/>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7784;&#38451;&#26053;&#28216;&#38598;&#22242;&#26377;&#38480;&#20844;&#21496;&#20851;&#20110;&#24066;&#22330;&#21270;&#36873;&#32856;&#32844;&#19994;%20&#32463;&#29702;&#20154;&#24037;&#20316;&#26041;&#2669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沈阳旅游集团有限公司关于市场化选聘职业 经理人工作方案</Template>
  <Pages>10</Pages>
  <Words>543</Words>
  <Characters>3099</Characters>
  <Lines>25</Lines>
  <Paragraphs>7</Paragraphs>
  <TotalTime>3</TotalTime>
  <ScaleCrop>false</ScaleCrop>
  <LinksUpToDate>false</LinksUpToDate>
  <CharactersWithSpaces>3635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2019-10-08T10:01:00Z</dcterms:created>
  <dc:creator>永</dc:creator>
  <cp:lastModifiedBy>佳星</cp:lastModifiedBy>
  <cp:lastPrinted>2019-10-11T07:30:00Z</cp:lastPrinted>
  <dcterms:modified xsi:type="dcterms:W3CDTF">2019-11-29T08:09:51Z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